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CC1" w:rsidRDefault="00D23CC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23CC1" w:rsidRDefault="00D23CC1">
      <w:pPr>
        <w:pStyle w:val="ConsPlusNormal"/>
        <w:jc w:val="both"/>
        <w:outlineLvl w:val="0"/>
      </w:pPr>
    </w:p>
    <w:p w:rsidR="00D23CC1" w:rsidRDefault="00D23CC1">
      <w:pPr>
        <w:pStyle w:val="ConsPlusTitle"/>
        <w:jc w:val="center"/>
        <w:outlineLvl w:val="0"/>
      </w:pPr>
      <w:r>
        <w:t>ПРАВИТЕЛЬСТВО УЛЬЯНОВСКОЙ ОБЛАСТИ</w:t>
      </w:r>
    </w:p>
    <w:p w:rsidR="00D23CC1" w:rsidRDefault="00D23CC1">
      <w:pPr>
        <w:pStyle w:val="ConsPlusTitle"/>
        <w:jc w:val="both"/>
      </w:pPr>
    </w:p>
    <w:p w:rsidR="00D23CC1" w:rsidRDefault="00D23CC1">
      <w:pPr>
        <w:pStyle w:val="ConsPlusTitle"/>
        <w:jc w:val="center"/>
      </w:pPr>
      <w:r>
        <w:t>ПОСТАНОВЛЕНИЕ</w:t>
      </w:r>
    </w:p>
    <w:p w:rsidR="00D23CC1" w:rsidRDefault="00D23CC1">
      <w:pPr>
        <w:pStyle w:val="ConsPlusTitle"/>
        <w:jc w:val="center"/>
      </w:pPr>
      <w:r>
        <w:t>от 21 марта 2024 г. N 124-П</w:t>
      </w:r>
    </w:p>
    <w:p w:rsidR="00D23CC1" w:rsidRDefault="00D23CC1">
      <w:pPr>
        <w:pStyle w:val="ConsPlusTitle"/>
        <w:jc w:val="both"/>
      </w:pPr>
    </w:p>
    <w:p w:rsidR="00D23CC1" w:rsidRDefault="00D23CC1">
      <w:pPr>
        <w:pStyle w:val="ConsPlusTitle"/>
        <w:jc w:val="center"/>
      </w:pPr>
      <w:r>
        <w:t>О ДОПОЛНИТЕЛЬНЫХ МЕРОПРИЯТИЯХ В СФЕРЕ ЗАНЯТОСТИ НАСЕЛЕНИЯ,</w:t>
      </w:r>
    </w:p>
    <w:p w:rsidR="00D23CC1" w:rsidRDefault="00D23CC1">
      <w:pPr>
        <w:pStyle w:val="ConsPlusTitle"/>
        <w:jc w:val="center"/>
      </w:pPr>
      <w:r>
        <w:t>НАПРАВЛЕННЫХ НА СНИЖЕНИЕ НАПРЯЖЕННОСТИ НА РЫНКЕ ТРУДА</w:t>
      </w:r>
    </w:p>
    <w:p w:rsidR="00D23CC1" w:rsidRDefault="00D23CC1">
      <w:pPr>
        <w:pStyle w:val="ConsPlusTitle"/>
        <w:jc w:val="center"/>
      </w:pPr>
      <w:r>
        <w:t>В УЛЬЯНОВСКОЙ ОБЛАСТИ В 2024 ГОДУ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29.11.2023 N 2021 "Об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"Содействие занятости" национального проекта "Демография" по реализации дополнительных мероприятий, направленных на снижение напряженности на рынке труда субъектов Российской Федерации", в целях обеспечения реализации государственной программы Ульяновской области "Содействие занятости населения и развитие трудовых ресурсов в Ульяновской области" Правительство Ульяновской области постановляет:</w:t>
      </w:r>
    </w:p>
    <w:p w:rsidR="00D23CC1" w:rsidRDefault="00D23C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3C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CC1" w:rsidRDefault="00D23C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CC1" w:rsidRDefault="00D23C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CC1" w:rsidRDefault="00D23CC1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1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CC1" w:rsidRDefault="00D23CC1">
            <w:pPr>
              <w:pStyle w:val="ConsPlusNormal"/>
            </w:pPr>
          </w:p>
        </w:tc>
      </w:tr>
    </w:tbl>
    <w:p w:rsidR="00D23CC1" w:rsidRDefault="00D23CC1">
      <w:pPr>
        <w:pStyle w:val="ConsPlusNormal"/>
        <w:spacing w:before="280"/>
        <w:ind w:firstLine="540"/>
        <w:jc w:val="both"/>
      </w:pPr>
      <w:bookmarkStart w:id="0" w:name="P12"/>
      <w:bookmarkEnd w:id="0"/>
      <w:r>
        <w:t>1. Утвердить: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1.1. </w:t>
      </w:r>
      <w:hyperlink w:anchor="P33">
        <w:r>
          <w:rPr>
            <w:color w:val="0000FF"/>
          </w:rPr>
          <w:t>Правила</w:t>
        </w:r>
      </w:hyperlink>
      <w:r>
        <w:t xml:space="preserve"> предоставления в 2024 году юридическим лицам, не являющимся государственными (муниципальными) учреждениями, индивидуальным предпринимателям, осуществляющим свою деятельность на территории Ульяновской области, субсидий из областного бюджета Ульяновской области в целях финансового обеспечения части их затрат, связанных с организацией оплачиваемых общественных работ для граждан, зарегистрированных в органах службы занятости Ульяновской области в целях поиска подходящей работы, включая безработных граждан (приложение N 1).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1.2. </w:t>
      </w:r>
      <w:hyperlink w:anchor="P131">
        <w:r>
          <w:rPr>
            <w:color w:val="0000FF"/>
          </w:rPr>
          <w:t>Правила</w:t>
        </w:r>
      </w:hyperlink>
      <w:r>
        <w:t xml:space="preserve"> предоставления в 2024 году юридическим лицам, не являющимся государственными (муниципальными) учреждениями, включенным в перечень организаций оборонно-промышленного комплекса, осуществляющим деятельность на территории Ульяновской области, субсидий из областного бюджета Ульяновской области в целях возмещения части их затрат, связанных с организацией профессионального обучения и дополнительного профессионального образования работников, а также граждан, обратившихся в органы службы занятости за содействием в поиске подходящей работы и заключивших ученический договор (приложение N 2).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23CC1" w:rsidRDefault="00D23CC1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01.02.2023 N 39-П "О дополнительных мероприятиях в сфере занятости населения, направленных на снижение напряженности на рынке труда в Ульяновской области в 2023 году";</w:t>
      </w:r>
    </w:p>
    <w:p w:rsidR="00D23CC1" w:rsidRDefault="00D23CC1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17.05.2023 N 222-П "О внесении изменений в постановление Правительства Ульяновской области от 01.02.2023 N 39-П".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1" w:name="P18"/>
      <w:bookmarkEnd w:id="1"/>
      <w:r>
        <w:lastRenderedPageBreak/>
        <w:t xml:space="preserve">3. Настоящее постановление вступает в силу на следующий день после дня его официального опубликования, за исключением </w:t>
      </w:r>
      <w:hyperlink w:anchor="P12">
        <w:r>
          <w:rPr>
            <w:color w:val="0000FF"/>
          </w:rPr>
          <w:t>пункта 1</w:t>
        </w:r>
      </w:hyperlink>
      <w:r>
        <w:t xml:space="preserve"> настоящего постановления, действие которого распространяется на правоотношения, возникшие с 1 января 2024 года.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right"/>
      </w:pPr>
      <w:r>
        <w:t>Председатель</w:t>
      </w:r>
    </w:p>
    <w:p w:rsidR="00D23CC1" w:rsidRDefault="00D23CC1">
      <w:pPr>
        <w:pStyle w:val="ConsPlusNormal"/>
        <w:jc w:val="right"/>
      </w:pPr>
      <w:r>
        <w:t>Правительства Ульяновской области</w:t>
      </w:r>
    </w:p>
    <w:p w:rsidR="00D23CC1" w:rsidRDefault="00D23CC1">
      <w:pPr>
        <w:pStyle w:val="ConsPlusNormal"/>
        <w:jc w:val="right"/>
      </w:pPr>
      <w:r>
        <w:t>В.Н.РАЗУМКОВ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right"/>
        <w:outlineLvl w:val="0"/>
      </w:pPr>
      <w:r>
        <w:t>Приложение N 1</w:t>
      </w:r>
    </w:p>
    <w:p w:rsidR="00D23CC1" w:rsidRDefault="00D23CC1">
      <w:pPr>
        <w:pStyle w:val="ConsPlusNormal"/>
        <w:jc w:val="right"/>
      </w:pPr>
      <w:r>
        <w:t>к постановлению</w:t>
      </w:r>
    </w:p>
    <w:p w:rsidR="00D23CC1" w:rsidRDefault="00D23CC1">
      <w:pPr>
        <w:pStyle w:val="ConsPlusNormal"/>
        <w:jc w:val="right"/>
      </w:pPr>
      <w:r>
        <w:t>Правительства Ульяновской области</w:t>
      </w:r>
    </w:p>
    <w:p w:rsidR="00D23CC1" w:rsidRDefault="00D23CC1">
      <w:pPr>
        <w:pStyle w:val="ConsPlusNormal"/>
        <w:jc w:val="right"/>
      </w:pPr>
      <w:r>
        <w:t>от 21 марта 2024 г. N 124-П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Title"/>
        <w:jc w:val="center"/>
      </w:pPr>
      <w:bookmarkStart w:id="2" w:name="P33"/>
      <w:bookmarkEnd w:id="2"/>
      <w:r>
        <w:t>ПРАВИЛА</w:t>
      </w:r>
    </w:p>
    <w:p w:rsidR="00D23CC1" w:rsidRDefault="00D23CC1">
      <w:pPr>
        <w:pStyle w:val="ConsPlusTitle"/>
        <w:jc w:val="center"/>
      </w:pPr>
      <w:r>
        <w:t>ПРЕДОСТАВЛЕНИЯ В 2024 ГОДУ ЮРИДИЧЕСКИМ ЛИЦАМ,</w:t>
      </w:r>
    </w:p>
    <w:p w:rsidR="00D23CC1" w:rsidRDefault="00D23CC1">
      <w:pPr>
        <w:pStyle w:val="ConsPlusTitle"/>
        <w:jc w:val="center"/>
      </w:pPr>
      <w:r>
        <w:t>НЕ ЯВЛЯЮЩИМСЯ ГОСУДАРСТВЕННЫМИ (МУНИЦИПАЛЬНЫМИ)</w:t>
      </w:r>
    </w:p>
    <w:p w:rsidR="00D23CC1" w:rsidRDefault="00D23CC1">
      <w:pPr>
        <w:pStyle w:val="ConsPlusTitle"/>
        <w:jc w:val="center"/>
      </w:pPr>
      <w:r>
        <w:t>УЧРЕЖДЕНИЯМИ, ИНДИВИДУАЛЬНЫМ ПРЕДПРИНИМАТЕЛЯМ,</w:t>
      </w:r>
    </w:p>
    <w:p w:rsidR="00D23CC1" w:rsidRDefault="00D23CC1">
      <w:pPr>
        <w:pStyle w:val="ConsPlusTitle"/>
        <w:jc w:val="center"/>
      </w:pPr>
      <w:r>
        <w:t>ОСУЩЕСТВЛЯЮЩИМ СВОЮ ДЕЯТЕЛЬНОСТЬ НА ТЕРРИТОРИИ УЛЬЯНОВСКОЙ</w:t>
      </w:r>
    </w:p>
    <w:p w:rsidR="00D23CC1" w:rsidRDefault="00D23CC1">
      <w:pPr>
        <w:pStyle w:val="ConsPlusTitle"/>
        <w:jc w:val="center"/>
      </w:pPr>
      <w:r>
        <w:t>ОБЛАСТИ, СУБСИДИЙ ИЗ ОБЛАСТНОГО БЮДЖЕТА УЛЬЯНОВСКОЙ ОБЛАСТИ</w:t>
      </w:r>
    </w:p>
    <w:p w:rsidR="00D23CC1" w:rsidRDefault="00D23CC1">
      <w:pPr>
        <w:pStyle w:val="ConsPlusTitle"/>
        <w:jc w:val="center"/>
      </w:pPr>
      <w:r>
        <w:t>В ЦЕЛЯХ ФИНАНСОВОГО ОБЕСПЕЧЕНИЯ ЧАСТИ ИХ ЗАТРАТ, СВЯЗАННЫХ</w:t>
      </w:r>
    </w:p>
    <w:p w:rsidR="00D23CC1" w:rsidRDefault="00D23CC1">
      <w:pPr>
        <w:pStyle w:val="ConsPlusTitle"/>
        <w:jc w:val="center"/>
      </w:pPr>
      <w:r>
        <w:t>С ОРГАНИЗАЦИЕЙ ОПЛАЧИВАЕМЫХ ОБЩЕСТВЕННЫХ РАБОТ ДЛЯ ГРАЖДАН,</w:t>
      </w:r>
    </w:p>
    <w:p w:rsidR="00D23CC1" w:rsidRDefault="00D23CC1">
      <w:pPr>
        <w:pStyle w:val="ConsPlusTitle"/>
        <w:jc w:val="center"/>
      </w:pPr>
      <w:r>
        <w:t>ЗАРЕГИСТРИРОВАННЫХ В ОРГАНАХ СЛУЖБЫ ЗАНЯТОСТИ УЛЬЯНОВСКОЙ</w:t>
      </w:r>
    </w:p>
    <w:p w:rsidR="00D23CC1" w:rsidRDefault="00D23CC1">
      <w:pPr>
        <w:pStyle w:val="ConsPlusTitle"/>
        <w:jc w:val="center"/>
      </w:pPr>
      <w:r>
        <w:t>ОБЛАСТИ В ЦЕЛЯХ ПОИСКА ПОДХОДЯЩЕЙ РАБОТЫ, ВКЛЮЧАЯ</w:t>
      </w:r>
    </w:p>
    <w:p w:rsidR="00D23CC1" w:rsidRDefault="00D23CC1">
      <w:pPr>
        <w:pStyle w:val="ConsPlusTitle"/>
        <w:jc w:val="center"/>
      </w:pPr>
      <w:r>
        <w:t>БЕЗРАБОТНЫХ ГРАЖДАН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ind w:firstLine="540"/>
        <w:jc w:val="both"/>
      </w:pPr>
      <w:bookmarkStart w:id="3" w:name="P45"/>
      <w:bookmarkEnd w:id="3"/>
      <w:r>
        <w:t>1. Настоящие Правила устанавливают порядок предоставления в 2024 году юридическим лицам, не являющимся государственными (муниципальными) учреждениями, индивидуальным предпринимателям, осуществляющим свою деятельность на территории Ульяновской области (далее - работодатели), субсидий из областного бюджета Ульяновской области (далее - субсидии) в целях финансового обеспечения части их затрат, связанных с организацией оплачиваемых общественных работ для граждан, зарегистрированных в органах службы занятости Ульяновской области в целях поиска подходящей работы, включая безработных граждан (далее - общественные работы, граждане соответственно).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2. Субсидии предоставляются в пределах бюджетных ассигнований, предусмотренных в областном бюджете Ульяновской области на 2024 год и на плановый период 2025 и 2026 годов, и лимитов бюджетных обязательств на предоставление субсидий, доведенных до Агентства по развитию человеческого потенциала и трудовых ресурсов Ульяновской области (далее - Агентство) как главного распорядителя средств областного бюджета Ульяновской области.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3. Субсидии используются работодателями для оплаты труда граждан, занятых на общественных работах, проведение которых организовано работодателями в 2024 году.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4. Работодатель, претендующий на получение субсидий, по состоянию на дату, непосредственно предшествующую дате представления в Агентство документов (копий документов), указанных в </w:t>
      </w:r>
      <w:hyperlink w:anchor="P69">
        <w:r>
          <w:rPr>
            <w:color w:val="0000FF"/>
          </w:rPr>
          <w:t>пункте 6</w:t>
        </w:r>
      </w:hyperlink>
      <w:r>
        <w:t xml:space="preserve"> настоящих Правил, необходимых для получения субсидий </w:t>
      </w:r>
      <w:r>
        <w:lastRenderedPageBreak/>
        <w:t>(далее - документы), должен соответствовать следующим требованиям: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1) работодатель, являющийся юридическим лицом, не должен являться государственным или муниципальным учреждением;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2) работодатель должен осуществлять свою деятельность на территории Ульяновской области и должен быть зарегистрирован в регистре получателей государственных услуг в сфере занятости населения в Ульяновской области;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5" w:name="P52"/>
      <w:bookmarkEnd w:id="5"/>
      <w:r>
        <w:t>3) у работодателя должна отсутствовать просроченная задолженность по возврату в областной бюджет Ульяновской области субсидий, предоставленных в том числе в соответствии с иными нормативными правовыми актами Ульяновской области, и иная просроченная (неурегулированная) задолженность по денежным обязательствам перед Ульяновской областью;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4) работодатель, являющийся юридическим лицом,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5) работодатель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6) работодатель не должен находиться в составляемых в рамках реализации полномочий, предусмотренных </w:t>
      </w:r>
      <w:hyperlink r:id="rId9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7) работодатель не должен получать средства областного бюджета Ульяновской области на основании иных нормативных правовых актов Ульяновской области на цели, указанные в </w:t>
      </w:r>
      <w:hyperlink w:anchor="P45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8) работодатель не должен являться иностранным агентом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9) работодатель, являющийся юридическим лицом, не должен находиться в процессе реорганизации (за исключением реорганизации в форме присоединения к работодателю другого юридического лица), ликвидации, в отношении его не должна быть введена процедура, применяемая в деле о банкротстве, его деятельность не должна быть приостановлена в порядке, предусмотренном законодательством Российской Федерации, а работодатель,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5. Объем субсидий рассчитывается по формуле: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ind w:firstLine="540"/>
        <w:jc w:val="both"/>
      </w:pPr>
      <w:r>
        <w:rPr>
          <w:noProof/>
          <w:position w:val="-11"/>
        </w:rPr>
        <w:lastRenderedPageBreak/>
        <w:drawing>
          <wp:inline distT="0" distB="0" distL="0" distR="0">
            <wp:extent cx="258826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ind w:firstLine="540"/>
        <w:jc w:val="both"/>
      </w:pPr>
      <w:r>
        <w:t>C</w:t>
      </w:r>
      <w:r>
        <w:rPr>
          <w:vertAlign w:val="subscript"/>
        </w:rPr>
        <w:t>общ.n</w:t>
      </w:r>
      <w:r>
        <w:t xml:space="preserve"> - объем субсидий, предоставляемых в n месяце(ах) 2024 года начиная с января;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зп</w:t>
      </w:r>
      <w:r>
        <w:t xml:space="preserve"> - объем затрат работодателя, связанных с выплатой одному гражданину, трудоустроенному на общественные работы, заработной платы, равный минимальному размеру оплаты труда, установленному в Российской Федерации на 2024 год;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рд</w:t>
      </w:r>
      <w:r>
        <w:t xml:space="preserve"> - общее количество рабочих дней в периоде занятости гражданина на общественных работах, продолжительность которых не должна превышать 3 месяцев;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св</w:t>
      </w:r>
      <w:r>
        <w:t xml:space="preserve"> - объем страховых взносов на обязательное социальное страхование одного гражданина, трудоустроенного на общественные работы, подлежащих уплате в государственные внебюджетные фонды, который не может превышать 1,302;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зан</w:t>
      </w:r>
      <w:r>
        <w:t xml:space="preserve"> - период занятости гражданина, трудоустроенного на общественные работы, продолжительность которого не должна превышать 3 месяцев;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общ</w:t>
      </w:r>
      <w:r>
        <w:t xml:space="preserve"> - численность граждан, трудоустроенных на общественные работы.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7" w:name="P69"/>
      <w:bookmarkEnd w:id="7"/>
      <w:r>
        <w:t>6. Для получения субсидий работодатель представляет в Агентство: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1) заявку на получение субсидий, составленную по форме, утвержденной Агентством (далее - заявка);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2) договор о совместной деятельности по организации проведения общественных работ, согласно которому работодатель обязуется организовать временные рабочие места для трудоустройства граждан;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3) справку-расчет объема причитающихся работодателю субсидий, составленную в произвольной форме;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4) справку о соответствии работодателя по состоянию на дату, непосредственно предшествующую дате представления в Агентство документов, требованиям, установленным </w:t>
      </w:r>
      <w:hyperlink w:anchor="P52">
        <w:r>
          <w:rPr>
            <w:color w:val="0000FF"/>
          </w:rPr>
          <w:t>подпунктами 3</w:t>
        </w:r>
      </w:hyperlink>
      <w:r>
        <w:t xml:space="preserve"> - </w:t>
      </w:r>
      <w:hyperlink w:anchor="P57">
        <w:r>
          <w:rPr>
            <w:color w:val="0000FF"/>
          </w:rPr>
          <w:t>8 пункта 4</w:t>
        </w:r>
      </w:hyperlink>
      <w:r>
        <w:t xml:space="preserve"> настоящих Правил, составленную в произвольной форме и подписанную лицом, исполняющим функции единоличного исполнительного органа работодателя, являющегося юридическим лицом, или работодателем, являющимся индивидуальным предпринимателем, соответственно, или иным лицом, уполномоченным работодателем на подписание данной справки;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5) копию свидетельства о государственной регистрации работодателя, являющегося юридическим лицом, заверенную подписью лица, исполняющего функции единоличного исполнительного органа работодателя, являющегося юридическим лицом, или иного лица, уполномоченного таким работодателем на заверение копий документов;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6) выписку из Единого государственного реестра юридических лиц или из Единого государственного реестра индивидуальных предпринимателей соответственно;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7) копии учредительных документов работодателя, являющегося юридическим лицом, заверенные подписью лица, исполняющего функции единоличного исполнительного органа работодателя, являющегося юридическим лицом, или иного лица, уполномоченного таким работодателем на заверение копий документов;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8) документ, содержащий сведения о планируемой численности граждан, привлекаемых к участию в общественных работах.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lastRenderedPageBreak/>
        <w:t>7. Если документы содержат персональные данные, то в состав указанных документов должны быть включены письменные согласия субъектов этих данных на их обработку.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Агентство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8. Агентство регистрирует заявки в день их поступления в журнале регистрации, форма которого утверждается Агентством, с точностью до минуты. На заявке проставляется отметка о дате и времени ее регистрации. Страницы журнала регистрации нумеруются, прошнуровываются и скрепляются печатью Агентства.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Работодатель вправе отозвать заявку до заключения соглашения о предоставлении ему субсидий (далее - Соглашение) посредством представления в Агентство соответствующего заявления, составленного в произвольной форме и подписанного единоличным исполнительным органом работодателя, являющегося юридическим лицом или работодателем, являющимся индивидуальным предпринимателем соответственно. В этом случае такому работодателю субсидии не предоставляются, о чем в журнал регистрации вносится соответствующая запись.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9. Агентство в течение 10 рабочих дней со дня регистрации заявки: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1) проводит проверку соответствия работодателя требованиям, установленным </w:t>
      </w:r>
      <w:hyperlink w:anchor="P49">
        <w:r>
          <w:rPr>
            <w:color w:val="0000FF"/>
          </w:rPr>
          <w:t>пунктом 4</w:t>
        </w:r>
      </w:hyperlink>
      <w:r>
        <w:t xml:space="preserve"> настоящих Правил, а также комплектности документов,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 государственных органов и на единой цифровой платформе в сфере занятости и трудовых отношений "Работа в России" в информационно-телекоммуникационной сети "Интернет", направления в уполномоченные государственные органы запросов, наведения справок, а также использования иных форм проверки, не противоречащих законодательству Российской Федерации;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2) принимает решение о предоставлении работодателю субсидий или решение об отказе в их предоставлении и не позднее 5 рабочих дней со дня его принятия направляет работодателю уведомление о принятом решении (далее - уведомление) в форме, обеспечивающей возможность подтверждения факта направления уведомления. При этом в случае принятия Агентством решения об отказе в предоставлении работодателю субсидий в уведомлении должны быть указаны обстоятельства, послужившие основанием для принятия такого решения;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8" w:name="P85"/>
      <w:bookmarkEnd w:id="8"/>
      <w:r>
        <w:t>3) вносит в журнал регистрации запись о предоставлении работодателю субсидий либо запись об отказе в предоставлении работодателю субсидий;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9" w:name="P86"/>
      <w:bookmarkEnd w:id="9"/>
      <w:r>
        <w:t>4) заключает с работодателем в случае принятия решения о предоставлении ему субсидий Соглашение, типовая форма которого установлена Министерством финансов Российской Федерации для соответствующего вида субсидий,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с соблюдением требований о защите государственной тайны.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10. Основаниями для принятия Агентством решения об отказе в предоставлении работодателю субсидий являются несоответствие работодателя требованиям, установленным </w:t>
      </w:r>
      <w:hyperlink w:anchor="P49">
        <w:r>
          <w:rPr>
            <w:color w:val="0000FF"/>
          </w:rPr>
          <w:t>пунктом 4</w:t>
        </w:r>
      </w:hyperlink>
      <w:r>
        <w:t xml:space="preserve"> настоящих Правил, а равно представление работодателем документов не в полном объеме и (или) с нарушением предъявляемых к ним требований и (или) наличие в документах неполных и (или) недостоверных сведений, а также отсутствие или недостаточность лимитов бюджетных обязательств на предоставление субсидий, доведенных до Агентства.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lastRenderedPageBreak/>
        <w:t>В случае если лимиты бюджетных обязательств на предоставление субсидий не позволяют предоставить субсидии всем работодателям, решение о предоставлении субсидий которым могло бы быть принято Агентством, Агентство принимает решение о предоставлении субсидий тем работодателям, которые представили документы ранее других работодателей (в соответствии с очередностью представления документов, определяемой по дате и времени их регистрации в журнале регистрации).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Работодатель, решение об отказе в предоставлении субсидий которому принято Агентством, вправе обжаловать это решение в соответствии с законодательством Российской Федерации.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Работодатель после устранения обстоятельств, послуживших основанием для принятия Агентством решения об отказе в предоставлении ему субсидий, вправе повторно обратиться в Агентство с заявкой.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11. Соглашение должно содержать в том числе: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1) сведения об объеме субсидий, целях, условиях и порядке их предоставления, а также о сроке перечисления;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2) значение результата предоставления субсидий;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3) согласие работодателя, решение о предоставлении субсидий которому принято Агентством (далее - получатель субсидий), на осуществление Агентством проверок соблюдения получателем субсидий условий и порядка, установленных при предоставлении субсидий, в том числе в части достижения результата их предоставления, а также на осуществление органами государственного финансового контроля проверок в соответствии со </w:t>
      </w:r>
      <w:hyperlink r:id="rId13">
        <w:r>
          <w:rPr>
            <w:color w:val="0000FF"/>
          </w:rPr>
          <w:t>статьями 268.1</w:t>
        </w:r>
      </w:hyperlink>
      <w:r>
        <w:t xml:space="preserve"> и </w:t>
      </w:r>
      <w:hyperlink r:id="rId14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запрет приобретения за счет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4) обязанность получателя субсидий включать в договоры (соглашения), заключенные в целях исполнения его обязательств по Соглашению, условие о согласии лиц, являющихся поставщиками (подрядчиками, исполнителями) по указанным договорам (соглашениям) (далее - контрагенты), на осуществление Агентством проверок соблюдения указанными лицами условий и порядка, установленных при предоставлении субсидий, в том числе в части достижения результата их предоставления, а также на осуществление органами государственного финансового контроля проверок в соответствии со </w:t>
      </w:r>
      <w:hyperlink r:id="rId15">
        <w:r>
          <w:rPr>
            <w:color w:val="0000FF"/>
          </w:rPr>
          <w:t>статьями 268.1</w:t>
        </w:r>
      </w:hyperlink>
      <w:r>
        <w:t xml:space="preserve"> и </w:t>
      </w:r>
      <w:hyperlink r:id="rId16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условие о запрете приобретения контрагентами, являющимися юридическими лицами, за счет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12. В случае уменьшения Агентству ранее доведенных до него лимитов бюджетных обязательств на предоставление субсидий, приводящего к невозможности предоставления субсидий получателю субсидий в объеме, сведения о котором содержатся в Соглашении, в Соглашение подлежат включению условия о согласовании новых условий Соглашения или о его расторжении в случае недостижения Агентством и получателем субсидий согласия относительно таких новых условий.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13.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В случае реорганизации получателя субсидии, являющегося юридическим лицом, в форме </w:t>
      </w:r>
      <w:r>
        <w:lastRenderedPageBreak/>
        <w:t xml:space="preserve">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7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Ульяновской области.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В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8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9">
        <w:r>
          <w:rPr>
            <w:color w:val="0000FF"/>
          </w:rPr>
          <w:t>статьей 18</w:t>
        </w:r>
      </w:hyperlink>
      <w:r>
        <w:t xml:space="preserve"> Федерального закона от 11.06.2003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14. Агентство перечисляет субсидии единовременно не позднее 10-го рабочего дня, следующего за днем принятия решения о предоставлении работодателю субсидий, на расчетный счет, открытый получателю субсидий в кредитной организации.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15. Результатом предоставления субсидий является численность трудоустроенных на общественные работы граждан.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Получатель субсидий не позднее 10-го рабочего дня, следующего за днем окончания месяца, в котором ему были предоставлены субсидии, представляет в системе "Электронный бюджет" отчет об осуществлении затрат, источником финансового обеспечения которых являются субсидии, и отчет о достижении значения результата предоставления субсидий, составленные по форме, определенной типовой формой соглашения о предоставлении субсидий соответствующего вида, установленной Министерством финансов Российской Федерации.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16. Агентство осуществляет проверку представленной получателем субсидии отчетности (далее - отчетность) в течение 15 рабочих дней с даты ее поступления в Агентство.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По результатам проверки отчетности Агентство принимает решение о принятии отчетности или решение о ее возвращении получателю субсидии для доработки.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Основаниями для принятия Агентством решения о возвращении отчетности получателю субсидии для доработки являются: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несоответствие отчетности установленной форме;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наличие в отчетности ошибок;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непредставление документов, подтверждающих осуществление затрат, источником финансового обеспечения которых являются субсидии.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Агентство в течение 5 рабочих дней со дня принятия решения о возвращении отчетности получателю субсидии для доработки направляет отчетность получателю субсидии с указанием обстоятельств, послуживших основанием для принятия такого решения.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Получатель субсидии не позднее чем через 3 рабочих дня со дня возвращения отчетности дорабатывает отчетность и представляет ее в Агентство.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10" w:name="P111"/>
      <w:bookmarkEnd w:id="10"/>
      <w:r>
        <w:lastRenderedPageBreak/>
        <w:t>17. Агентство обеспечивает соблюдение получателями субсидий условий и порядка, установленных при предоставлении субсидий.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Агентство и органы государственного финансового контроля осуществляют проверки, указанные в </w:t>
      </w:r>
      <w:hyperlink w:anchor="P85">
        <w:r>
          <w:rPr>
            <w:color w:val="0000FF"/>
          </w:rPr>
          <w:t>подпунктах 3</w:t>
        </w:r>
      </w:hyperlink>
      <w:r>
        <w:t xml:space="preserve"> и </w:t>
      </w:r>
      <w:hyperlink w:anchor="P86">
        <w:r>
          <w:rPr>
            <w:color w:val="0000FF"/>
          </w:rPr>
          <w:t>4 пункта 9</w:t>
        </w:r>
      </w:hyperlink>
      <w:r>
        <w:t xml:space="preserve"> настоящих Правил.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Агентство и Министерство финансов Ульяновской области проводят мониторинг достижения результата предоставления субсидий исходя из достижения значения результата предоставления субсидий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установленным Министерством финансов Российской Федерации.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18. В случае нарушения получателем субсидий, а равно контрагентами условий, установленных при предоставлении субсидий, или установления факта представления получателем субсидий ложных либо намеренно искаженных сведений, выявленных в том числе по результатам проведенных Агентством или органом государственного финансового контроля проверок, субсидии (средства, полученные контрагентами за счет субсидий) подлежат возврату в областной бюджет Ульяновской области в полном объеме.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В случае непредставления или несвоевременного представления получателем субсидий отчета о достижении значения результата предоставления субсидий субсидии подлежат возврату в областной бюджет Ульяновской области в полном объеме.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В случае недостижения получателем субсидий или контрагентами результата предоставления субсидий субсидии (средства, полученные контрагентами за счет субсидий) подлежат возврату в областной бюджет Ульяновской области в объеме, пропорциональном величине недостигнутых значений указанного результата.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19. Агентство обеспечивает возврат субсидий (средств, полученных контрагентами за счет субсидий) в областной бюджет Ульяновской области посредством направления получателю субсидий (контрагенту) в срок, не превышающий 30 календарных дней со дня обнаружения обстоятельств, являющихся в соответствии с </w:t>
      </w:r>
      <w:hyperlink w:anchor="P111">
        <w:r>
          <w:rPr>
            <w:color w:val="0000FF"/>
          </w:rPr>
          <w:t>пунктом 17</w:t>
        </w:r>
      </w:hyperlink>
      <w:r>
        <w:t xml:space="preserve"> настоящих Правил основаниями для возврата субсидий (средств, полученных контрагентом за счет субсидий) в областной бюджет Ульяновской области, требования о возврате субсидий или указанных средств в течение 10 календарных дней со дня получения указанного требования.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Возврат субсидий (средств, полученных контрагентами за счет субсидий) осуществляется на лицевой счет Агентства с последующим перечислением в доход областного бюджета Ульяновской области в установленном законодательством порядке.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В случае отказа или уклонения получателя субсидий (контрагента) от добровольного возврата субсидий (средств, полученных контрагентом за счет субсидий) в областной бюджет Ульяновской области Агентство принимает предусмотренные законодательством Российской Федерации меры по их принудительному взысканию.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20. Средства, образовавшиеся в результате возврата субсидий (средств, полученных контрагентами за счет субсидий), подлежат предоставлению в 2024 году работодателям, имеющим право на получение субсидий и не получившим субсидии в связи с отсутствием или недостаточностью лимитов бюджетных обязательств на предоставление субсидий, доведенных до Агентства как получателя средств областного бюджета Ульяновской области, представившим документы ранее других работодателей в соответствии с очередностью представления заявок, определяемой по дате и времени их регистрации в журнале регистрации. В случае отсутствия таких работодателей субсидии подлежат возврату Агентством в доход областного бюджета Ульяновской области в установленном законодательством порядке.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right"/>
        <w:outlineLvl w:val="0"/>
      </w:pPr>
      <w:r>
        <w:t>Приложение N 2</w:t>
      </w:r>
    </w:p>
    <w:p w:rsidR="00D23CC1" w:rsidRDefault="00D23CC1">
      <w:pPr>
        <w:pStyle w:val="ConsPlusNormal"/>
        <w:jc w:val="right"/>
      </w:pPr>
      <w:r>
        <w:t>к постановлению</w:t>
      </w:r>
    </w:p>
    <w:p w:rsidR="00D23CC1" w:rsidRDefault="00D23CC1">
      <w:pPr>
        <w:pStyle w:val="ConsPlusNormal"/>
        <w:jc w:val="right"/>
      </w:pPr>
      <w:r>
        <w:t>Правительства Ульяновской области</w:t>
      </w:r>
    </w:p>
    <w:p w:rsidR="00D23CC1" w:rsidRDefault="00D23CC1">
      <w:pPr>
        <w:pStyle w:val="ConsPlusNormal"/>
        <w:jc w:val="right"/>
      </w:pPr>
      <w:r>
        <w:t>от 21 марта 2024 г. N 124-П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Title"/>
        <w:jc w:val="center"/>
      </w:pPr>
      <w:bookmarkStart w:id="11" w:name="P131"/>
      <w:bookmarkEnd w:id="11"/>
      <w:r>
        <w:t>ПРАВИЛА</w:t>
      </w:r>
    </w:p>
    <w:p w:rsidR="00D23CC1" w:rsidRDefault="00D23CC1">
      <w:pPr>
        <w:pStyle w:val="ConsPlusTitle"/>
        <w:jc w:val="center"/>
      </w:pPr>
      <w:r>
        <w:t>ПРЕДОСТАВЛЕНИЯ В 2024 ГОДУ ЮРИДИЧЕСКИМ ЛИЦАМ,</w:t>
      </w:r>
    </w:p>
    <w:p w:rsidR="00D23CC1" w:rsidRDefault="00D23CC1">
      <w:pPr>
        <w:pStyle w:val="ConsPlusTitle"/>
        <w:jc w:val="center"/>
      </w:pPr>
      <w:r>
        <w:t>НЕ ЯВЛЯЮЩИМСЯ ГОСУДАРСТВЕННЫМИ (МУНИЦИПАЛЬНЫМИ)</w:t>
      </w:r>
    </w:p>
    <w:p w:rsidR="00D23CC1" w:rsidRDefault="00D23CC1">
      <w:pPr>
        <w:pStyle w:val="ConsPlusTitle"/>
        <w:jc w:val="center"/>
      </w:pPr>
      <w:r>
        <w:t>УЧРЕЖДЕНИЯМИ, ВКЛЮЧЕННЫМ В ПЕРЕЧЕНЬ ОРГАНИЗАЦИЙ</w:t>
      </w:r>
    </w:p>
    <w:p w:rsidR="00D23CC1" w:rsidRDefault="00D23CC1">
      <w:pPr>
        <w:pStyle w:val="ConsPlusTitle"/>
        <w:jc w:val="center"/>
      </w:pPr>
      <w:r>
        <w:t>ОБОРОННО-ПРОМЫШЛЕННОГО КОМПЛЕКСА, ОСУЩЕСТВЛЯЮЩИМ</w:t>
      </w:r>
    </w:p>
    <w:p w:rsidR="00D23CC1" w:rsidRDefault="00D23CC1">
      <w:pPr>
        <w:pStyle w:val="ConsPlusTitle"/>
        <w:jc w:val="center"/>
      </w:pPr>
      <w:r>
        <w:t>ДЕЯТЕЛЬНОСТЬ НА ТЕРРИТОРИИ УЛЬЯНОВСКОЙ ОБЛАСТИ, СУБСИДИЙ</w:t>
      </w:r>
    </w:p>
    <w:p w:rsidR="00D23CC1" w:rsidRDefault="00D23CC1">
      <w:pPr>
        <w:pStyle w:val="ConsPlusTitle"/>
        <w:jc w:val="center"/>
      </w:pPr>
      <w:r>
        <w:t>ИЗ ОБЛАСТНОГО БЮДЖЕТА УЛЬЯНОВСКОЙ ОБЛАСТИ В ЦЕЛЯХ ВОЗМЕЩЕНИЯ</w:t>
      </w:r>
    </w:p>
    <w:p w:rsidR="00D23CC1" w:rsidRDefault="00D23CC1">
      <w:pPr>
        <w:pStyle w:val="ConsPlusTitle"/>
        <w:jc w:val="center"/>
      </w:pPr>
      <w:r>
        <w:t>ЧАСТИ ИХ ЗАТРАТ, СВЯЗАННЫХ С ОРГАНИЗАЦИЕЙ ПРОФЕССИОНАЛЬНОГО</w:t>
      </w:r>
    </w:p>
    <w:p w:rsidR="00D23CC1" w:rsidRDefault="00D23CC1">
      <w:pPr>
        <w:pStyle w:val="ConsPlusTitle"/>
        <w:jc w:val="center"/>
      </w:pPr>
      <w:r>
        <w:t>ОБУЧЕНИЯ И ДОПОЛНИТЕЛЬНОГО ПРОФЕССИОНАЛЬНОГО ОБРАЗОВАНИЯ</w:t>
      </w:r>
    </w:p>
    <w:p w:rsidR="00D23CC1" w:rsidRDefault="00D23CC1">
      <w:pPr>
        <w:pStyle w:val="ConsPlusTitle"/>
        <w:jc w:val="center"/>
      </w:pPr>
      <w:r>
        <w:t>РАБОТНИКОВ, А ТАКЖЕ ГРАЖДАН, ОБРАТИВШИХСЯ В ОРГАНЫ СЛУЖБЫ</w:t>
      </w:r>
    </w:p>
    <w:p w:rsidR="00D23CC1" w:rsidRDefault="00D23CC1">
      <w:pPr>
        <w:pStyle w:val="ConsPlusTitle"/>
        <w:jc w:val="center"/>
      </w:pPr>
      <w:r>
        <w:t>ЗАНЯТОСТИ ЗА СОДЕЙСТВИЕМ В ПОИСКЕ ПОДХОДЯЩЕЙ РАБОТЫ</w:t>
      </w:r>
    </w:p>
    <w:p w:rsidR="00D23CC1" w:rsidRDefault="00D23CC1">
      <w:pPr>
        <w:pStyle w:val="ConsPlusTitle"/>
        <w:jc w:val="center"/>
      </w:pPr>
      <w:r>
        <w:t>И ЗАКЛЮЧИВШИХ УЧЕНИЧЕСКИЙ ДОГОВОР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ind w:firstLine="540"/>
        <w:jc w:val="both"/>
      </w:pPr>
      <w:bookmarkStart w:id="12" w:name="P144"/>
      <w:bookmarkEnd w:id="12"/>
      <w:r>
        <w:t>1. Настоящие Правила устанавливают порядок предоставления в 2024 году юридическим лицам, не являющимся государственными (муниципальными) учреждениями, включенным в перечень организаций оборонно-промышленного комплекса, осуществляющим деятельность на территории Ульяновской области (далее - работодатели), субсидий из областного бюджета Ульяновской области в целях возмещения части их затрат, связанных с организацией профессионального обучения и дополнительного профессионального образования (далее - профессиональное обучение) работников указанных организаций (далее - работники), а также граждан, обратившихся в органы службы занятости за содействием в поиске подходящей работы и заключивших ученический договор (далее - ученики).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Работники и ученики принимают участие в профессиональном обучении,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граждан, предусмотренного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13.03.2021 N 369 "О предоставлении грантов в форме субсидий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"Содействие занятости" национального проекта "Демография" (далее - национальный проект "Демография").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2. Субсидии предоставляются в пределах бюджетных ассигнований, предусмотренных в областном бюджете Ульяновской области на 2024 год и на плановый период 2024 и 2025 годов, и лимитов бюджетных обязательств на предоставление субсидий, доведенных до Агентства по развитию человеческого потенциала и трудовых ресурсов Ульяновской области (далее - Агентство) как главного распорядителя средств областного бюджета Ульяновской области.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13" w:name="P148"/>
      <w:bookmarkEnd w:id="13"/>
      <w:r>
        <w:t xml:space="preserve">3. Работодатель, претендующий на получение субсидий, по состоянию на дату, непосредственно предшествующую дате представления в Агентство документов (копий документов), указанных в </w:t>
      </w:r>
      <w:hyperlink w:anchor="P169">
        <w:r>
          <w:rPr>
            <w:color w:val="0000FF"/>
          </w:rPr>
          <w:t>пункте 5</w:t>
        </w:r>
      </w:hyperlink>
      <w:r>
        <w:t xml:space="preserve"> настоящих Правил, необходимых для получения субсидий </w:t>
      </w:r>
      <w:r>
        <w:lastRenderedPageBreak/>
        <w:t>(далее - документы), должен соответствовать следующим требованиям: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1) работодатель, являющийся юридическим лицом, не должен являться государственным или муниципальным учреждением;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2) работодатель должен осуществлять свою деятельность на территории Ульяновской области и должен быть зарегистрирован в регистре получателей государственных услуг в сфере занятости населения в Ульяновской области;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3) у работодателя должна отсутствовать просроченная задолженность по возврату в областной бюджет Ульяновской области субсидий, предоставленных в том числе в соответствии с иными нормативными правовыми актами Ульяновской области, и иная просроченная (неурегулированная) задолженность по денежным обязательствам перед Ульяновской областью;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4) работодатель, являющийся юридическим лицом,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5) работодатель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6) работодатель не должен находиться в составляемых в рамках реализации полномочий, предусмотренных </w:t>
      </w:r>
      <w:hyperlink r:id="rId2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7) работодатель не должен получать средства областного бюджета Ульяновской области на основании иных нормативных правовых актов Ульяновской области на цели, указанные в </w:t>
      </w:r>
      <w:hyperlink w:anchor="P144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8) работодатель не должен являться иностранным агентом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9) работодатель, являющийся юридическим лицом, не должен находиться в процессе реорганизации (за исключением реорганизации в форме присоединения к работодателю другого юридического лица), ликвидации, в отношении его не должна быть введена процедура, применяемая в деле о банкротстве, его деятельность не должна быть приостановлена в порядке, предусмотренном законодательством Российской Федерации, а работодатель,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4. Объем субсидий рассчитывается по формуле: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ind w:firstLine="540"/>
        <w:jc w:val="both"/>
      </w:pPr>
      <w:r>
        <w:lastRenderedPageBreak/>
        <w:t>S = (S</w:t>
      </w:r>
      <w:r>
        <w:rPr>
          <w:vertAlign w:val="subscript"/>
        </w:rPr>
        <w:t>1</w:t>
      </w:r>
      <w:r>
        <w:t xml:space="preserve"> + S</w:t>
      </w:r>
      <w:r>
        <w:rPr>
          <w:vertAlign w:val="subscript"/>
        </w:rPr>
        <w:t>2</w:t>
      </w:r>
      <w:r>
        <w:t xml:space="preserve"> +...+ S</w:t>
      </w:r>
      <w:r>
        <w:rPr>
          <w:vertAlign w:val="subscript"/>
        </w:rPr>
        <w:t>i</w:t>
      </w:r>
      <w:r>
        <w:t>), где: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ind w:firstLine="540"/>
        <w:jc w:val="both"/>
      </w:pPr>
      <w:r>
        <w:t>S - объем субсидий, предоставляемых в 2024 году начиная с января;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1,2,i</w:t>
      </w:r>
      <w:r>
        <w:t xml:space="preserve"> - объем фактических затрат работодателей, связанных с организацией профессионального обучения работников и (или) учеников, который рассчитывается по следующей формуле: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1,2,i</w:t>
      </w:r>
      <w:r>
        <w:t xml:space="preserve"> = N</w:t>
      </w:r>
      <w:r>
        <w:rPr>
          <w:vertAlign w:val="subscript"/>
        </w:rPr>
        <w:t>обуч</w:t>
      </w:r>
      <w:r>
        <w:t xml:space="preserve"> x C</w:t>
      </w:r>
      <w:r>
        <w:rPr>
          <w:vertAlign w:val="subscript"/>
        </w:rPr>
        <w:t>обуч</w:t>
      </w:r>
      <w:r>
        <w:t>, где: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обуч</w:t>
      </w:r>
      <w:r>
        <w:t xml:space="preserve"> - численность обученных работников и (или) учеников;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обуч</w:t>
      </w:r>
      <w:r>
        <w:t xml:space="preserve"> - фактическая стоимость профессионального обучения одного работника и (или) ученика за весь период обучения, которая не может превышать 59580 рублей.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14" w:name="P169"/>
      <w:bookmarkEnd w:id="14"/>
      <w:r>
        <w:t>5. Для получения субсидий работодатель представляет в Агентство: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1) заявку на получение субсидий, составленную по форме, утвержденной Агентством (далее - заявка);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2) справку-расчет объема причитающейся работодателю субсидии, составленную в произвольной форме;</w:t>
      </w:r>
    </w:p>
    <w:p w:rsidR="00D23CC1" w:rsidRDefault="00D23C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3C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CC1" w:rsidRDefault="00D23C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CC1" w:rsidRDefault="00D23C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CC1" w:rsidRDefault="00D23C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3CC1" w:rsidRDefault="00D23CC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пп. 3 - 8 в п. 4 настоящих Правил отсутствуют.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CC1" w:rsidRDefault="00D23CC1">
            <w:pPr>
              <w:pStyle w:val="ConsPlusNormal"/>
            </w:pPr>
          </w:p>
        </w:tc>
      </w:tr>
    </w:tbl>
    <w:p w:rsidR="00D23CC1" w:rsidRDefault="00D23CC1">
      <w:pPr>
        <w:pStyle w:val="ConsPlusNormal"/>
        <w:spacing w:before="280"/>
        <w:ind w:firstLine="540"/>
        <w:jc w:val="both"/>
      </w:pPr>
      <w:r>
        <w:t>3) справку о соответствии работодателя по состоянию на дату, непосредственно предшествующую дате представления в Агентство документов, требованиям, установленным подпунктами 3 - 8 пункта 4 настоящих Правил, составленную в произвольной форме и подписанную лицом, исполняющим функции единоличного исполнительного органа работодателя, являющегося юридическим лицом, или работодателем, являющимся индивидуальным предпринимателем, соответственно, или иным лицом, уполномоченным работодателем на подписание данной справки;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4) копию свидетельства о государственной регистрации работодателя, являющегося юридическим лицом, заверенную подписью лица, исполняющего функции единоличного исполнительного органа работодателя, являющегося юридическим лицом, или иного лица, уполномоченного таким работодателем на заверение копий документов;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5) выписку из Единого государственного реестра юридических лиц;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6) копии учредительных документов работодателя, являющегося юридическим лицом, заверенные подписью лица, исполняющего функции единоличного исполнительного органа работодателя, являющегося юридическим лицом, или иного лица, уполномоченного таким работодателем на заверение копий документов;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7) копии документов об образовании и (или) о квалификации, выданных работникам и (или) ученикам в соответствии с пройденной образовательной программой, заверенные подписью лица, исполняющего функции единоличного исполнительного органа работодателя, или иного лица, уполномоченного работодателем на заверение копий документов;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8) выписки из трудовых книжек работников, содержащие сведения о последнем месте работы работников, либо копии ученических договоров, заключенных учениками, заверенные подписью лица, исполняющего функции единоличного исполнительного органа работодателя, или </w:t>
      </w:r>
      <w:r>
        <w:lastRenderedPageBreak/>
        <w:t>иного лица, уполномоченного работодателем на заверение копий документов, или сформированные в соответствии с трудовым законодательством в электронном виде сведения о трудовой деятельности работников на бумажном носителе, заверенные надлежащим образом;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9) документы, подтверждающие фактически произведенные работодателем расходы;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10) копию договора об оказании платных образовательных услуг, заключенного с образовательной организацией, реализующей образовательную программу, по которой работник и (или) ученик прошел профессиональное обучение, заверенную подписью лица, исполняющего функции единоличного исполнительного органа работодателя, или иного лица, уполномоченного работодателем на заверение копий документов (за исключением случаев осуществления профессионального обучения работодателем);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11) копию лицензии на осуществление образовательной деятельности организации, оказавшей услуги по профессиональному обучению работников и (или) учеников;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12) документ, подтверждающий, что работники и ученики не являлись участниками национального проекта "Демография".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6. Если документы содержат персональные данные, то в состав указанных документов должны быть включены письменные согласия субъектов этих данных на их обработку.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Агентство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7. Агентство регистрирует заявки в день их поступления в журнале регистрации, форма которого утверждается Агентством (далее - журнал регистрации), с точностью до минуты. На заявке проставляется отметка о дате и времени ее регистрации. Страницы журнала регистрации нумеруются, прошнуровываются и скрепляются печатью Агентства.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Работодатель вправе отозвать заявку до заключения соглашения о предоставлении субсидии (далее - Соглашение) посредством представления в Агентство соответствующего заявления, составленного в произвольной форме и подписанного лицом, исполняющим функции единоличного исполнительного органа работодателя. В этом случае такому работодателю субсидия не предоставляется, о чем в журнал регистрации вносится соответствующая запись.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15" w:name="P188"/>
      <w:bookmarkEnd w:id="15"/>
      <w:r>
        <w:t>8. Агентство в течение 10 рабочих дней со дня регистрации заявки: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1) проводит проверку соответствия работодателя требованиям, установленным </w:t>
      </w:r>
      <w:hyperlink w:anchor="P148">
        <w:r>
          <w:rPr>
            <w:color w:val="0000FF"/>
          </w:rPr>
          <w:t>пунктом 3</w:t>
        </w:r>
      </w:hyperlink>
      <w:r>
        <w:t xml:space="preserve"> настоящих Правил, а также комплектности документов, полноты и достоверности содержащихся в них сведений посредством изучения информации, размещенной в форме открытых данных на официальных сайтах уполномоченных государственных органов и на единой цифровой платформе в сфере занятости и трудовых отношений "Работа в России" в информационно-телекоммуникационной сети "Интернет", направления в уполномоченные государственные органы запросов, наведения справок, а также использования иных форм проверки, не противоречащих законодательству Российской Федерации;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2) принимает решение о предоставлении работодателю субсидий или решение об отказе в их предоставлении и не позднее 5 рабочих дней со дня его принятия направляет работодателю уведомление о принятом решении (далее - уведомление) в форме, обеспечивающей возможность подтверждения факта направления уведомления. При этом в случае принятия Агентством решения об отказе в предоставлении работодателю субсидий в уведомлении должны быть указаны </w:t>
      </w:r>
      <w:r>
        <w:lastRenderedPageBreak/>
        <w:t>обстоятельства, послужившие основанием для принятия такого решения;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3) вносит в журнал регистрации запись о предоставлении либо запись об отказе в предоставлении работодателю субсидии;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4) заключает с работодателем в случае принятия решения о предоставлении ему субсидий Соглашение, типовая форма которого установлена Министерством финансов Российской Федерации для соответствующего вида субсидий,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с соблюдением требований о защите государственной тайны.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9. Основаниями для принятия Агентством решения об отказе в предоставлении работодателю субсидии являются несоответствие работодателя требованиям, установленным </w:t>
      </w:r>
      <w:hyperlink w:anchor="P148">
        <w:r>
          <w:rPr>
            <w:color w:val="0000FF"/>
          </w:rPr>
          <w:t>пунктом 3</w:t>
        </w:r>
      </w:hyperlink>
      <w:r>
        <w:t xml:space="preserve"> настоящих Правил, а равно представление работодателем документов не в полном объеме и (или) с нарушением предъявляемых к ним требований и (или) наличие в документах неполных и (или) недостоверных сведений, а также отсутствие или недостаточность лимитов бюджетных обязательств на предоставление субсидий, доведенных до Агентства.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В случае если лимиты бюджетных обязательств на предоставление субсидий не позволяют предоставить субсидии всем работодателям, решение о предоставлении субсидий которым могло бы быть принято Агентством, Агентство принимает решение о предоставлении субсидий тем работодателям, которые представили документы ранее других работодателей (в соответствии с очередностью представления документов, определяемой по дате и времени их регистрации в журнале регистрации).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Работодатель, решение об отказе в предоставлении субсидий которому принято Агентством, вправе обжаловать это решение в соответствии с законодательством Российской Федерации.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Работодатель после устранения обстоятельств, послуживших основанием для принятия Агентством решения об отказе в предоставлении ему субсидий, вправе повторно обратиться в Агентство с заявкой.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10. Соглашение должно содержать в том числе: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1) сведения об объеме субсидий, целях, условиях и порядке их предоставления, а также о сроке перечисления;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2) значение результата предоставления субсидий;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3) согласие работодателя, решение о предоставлении субсидий которому принято Агентством (далее - получатель субсидий), на осуществление Агентством проверок соблюдения получателем субсидий условий и порядка, установленных при предоставлении субсидий, в том числе в части достижения результата их предоставления, а также на осуществление органами государственного финансового контроля проверок в соответствии со </w:t>
      </w:r>
      <w:hyperlink r:id="rId24">
        <w:r>
          <w:rPr>
            <w:color w:val="0000FF"/>
          </w:rPr>
          <w:t>статьями 268.1</w:t>
        </w:r>
      </w:hyperlink>
      <w:r>
        <w:t xml:space="preserve"> и </w:t>
      </w:r>
      <w:hyperlink r:id="rId25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запрет приобретения за счет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11. В случае уменьшения Агентству ранее доведенных до него лимитов бюджетных обязательств на предоставление субсидий, приводящего к невозможности предоставления субсидий получателю субсидий в объеме, сведения о котором содержатся в Соглашении, в Соглашение подлежат включению условия о согласовании новых условий Соглашения или условия о его расторжении в случае недостижения Агентством и получателем субсидий согласия относительно таких новых условий.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lastRenderedPageBreak/>
        <w:t>12.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6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Ульяновской области.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В случае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7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8">
        <w:r>
          <w:rPr>
            <w:color w:val="0000FF"/>
          </w:rPr>
          <w:t>статьей 18</w:t>
        </w:r>
      </w:hyperlink>
      <w:r>
        <w:t xml:space="preserve"> Федерального закона от 11.06.2003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13. Агентство перечисляет субсидии единовременно не позднее 10-го рабочего дня, следующего за днем принятия решения о предоставлении работодателю субсидий, на расчетный счет, открытый получателю субсидий в кредитной организации.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14. Результатом предоставления субсидий является численность прошедших профессиональное обучение работников и учеников. Получатель субсидии представляет в системе "Электронный бюджет" отчет о достижении результата предоставления субсидии, составленный по форме, определенной типовой формой соглашения о предоставлении субсидий, соответствующего вида, установленной Министерством финансов Российской Федерации.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Показателем достижения результата является сохранение доли занятых из числа работников, прошедших профессиональное обучение и получивших дополнительное профессиональное образование, не менее 75 процентов по состоянию на 31 декабря 2024 года. Получатель субсидии представляет в Агентство отчет о достижении показателя, составленный по форме, определенной правовым актом Агентства.</w:t>
      </w:r>
    </w:p>
    <w:p w:rsidR="00D23CC1" w:rsidRDefault="00D23CC1">
      <w:pPr>
        <w:pStyle w:val="ConsPlusNormal"/>
        <w:spacing w:before="220"/>
        <w:ind w:firstLine="540"/>
        <w:jc w:val="both"/>
      </w:pPr>
      <w:bookmarkStart w:id="16" w:name="P208"/>
      <w:bookmarkEnd w:id="16"/>
      <w:r>
        <w:t>15. Агентство осуществляет проверку представленной получателем субсидии отчетности (далее - отчетность) в течение 15 рабочих дней с даты ее поступления в Агентство.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По результатам проверки отчетности Агентство принимает решение о принятии отчетности или решение о ее возвращении получателю субсидии для доработки.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Основаниями для принятия Агентством решения о возращении отчетности получателю субсидии для доработки являются: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несоответствие отчетности установленной форме;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наличие в отчетности ошибок;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непредставление документов, подтверждающих осуществление затрат.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lastRenderedPageBreak/>
        <w:t>Агентство в течение 5 рабочих дней со дня принятия решения о возвращении отчетности получателю субсидии для доработки направляет отчетность получателю субсидии с указанием обстоятельств, послуживших основанием для принятия такого решения.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Получатель субсидии не позднее чем через 3 рабочих дня со дня возвращения отчетности дорабатывает отчетность и представляет ее в Агентство.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16. Агентство обеспечивает соблюдение получателями субсидий условий и порядка, установленных при предоставлении субсидий.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Агентство и органы государственного финансового контроля осуществляют проверки, указанные в </w:t>
      </w:r>
      <w:hyperlink w:anchor="P188">
        <w:r>
          <w:rPr>
            <w:color w:val="0000FF"/>
          </w:rPr>
          <w:t>пункте 8</w:t>
        </w:r>
      </w:hyperlink>
      <w:r>
        <w:t xml:space="preserve"> настоящих Правил.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Агентство и Министерство финансов Ульяновской области проводят мониторинг достижения результата предоставления субсидий исходя из достижения значений результата предоставления субсидий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установленным Министерством финансов Российской Федерации.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17. В случае нарушения получателем субсидий условий, установленных при предоставлении субсидий, или установления факта представления получателем субсидий ложных либо намеренно искаженных сведений, выявленных в том числе по результатам проведенных Агентством или органом государственного финансового контроля проверок, субсидии подлежат возврату в областной бюджет Ульяновской области в полном объеме.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В случае непредставления или несвоевременного представления получателем субсидий отчета о достижении значения результата предоставления субсидий субсидии подлежат возврату в областной бюджет Ульяновской области в полном объеме.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В случае недостижения получателем субсидий результата предоставления субсидий субсидии подлежат возврату в областной бюджет Ульяновской области в объеме, пропорциональном величине недостигнутых значений указанного результата.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 xml:space="preserve">18. Агентство обеспечивает возврат субсидий в областной бюджет Ульяновской области посредством направления получателю субсидий в срок, не превышающий 30 календарных дней со дня обнаружения обстоятельств, являющихся в соответствии с </w:t>
      </w:r>
      <w:hyperlink w:anchor="P208">
        <w:r>
          <w:rPr>
            <w:color w:val="0000FF"/>
          </w:rPr>
          <w:t>пунктом 15</w:t>
        </w:r>
      </w:hyperlink>
      <w:r>
        <w:t xml:space="preserve"> настоящих Правил основаниями для возврата субсидий в областной бюджет Ульяновской области, требования о возврате субсидий в течение 10 календарных дней со дня получения указанного требования.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Возврат субсидий осуществляется на лицевой счет Агентства с последующим перечислением в доход областного бюджета Ульяновской области в установленном законодательством порядке.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В случае отказа или уклонения получателя субсидий от добровольного возврата субсидий в областной бюджет Ульяновской области Агентство принимает предусмотренные законодательством Российской Федерации меры по их принудительному взысканию.</w:t>
      </w:r>
    </w:p>
    <w:p w:rsidR="00D23CC1" w:rsidRDefault="00D23CC1">
      <w:pPr>
        <w:pStyle w:val="ConsPlusNormal"/>
        <w:spacing w:before="220"/>
        <w:ind w:firstLine="540"/>
        <w:jc w:val="both"/>
      </w:pPr>
      <w:r>
        <w:t>19. Средства, образовавшиеся в результате возврата субсидий, подлежат предоставлению в 2024 году работодателям, имеющим право на получение субсидий и не получившим субсидии в связи с отсутствием или недостаточностью лимитов бюджетных обязательств на предоставление субсидий, доведенных до Агентства как главного распорядителя средств областного бюджета Ульяновской области, представившим документы ранее других работодателей в соответствии с очередностью представления заявок, определяемой по дате и времени их регистрации в журнале регистрации. В случае отсутствия таких работодателей субсидии подлежат возврату Агентством в доход областного бюджета Ульяновской области в установленном законодательством порядке.</w:t>
      </w: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jc w:val="both"/>
      </w:pPr>
    </w:p>
    <w:p w:rsidR="00D23CC1" w:rsidRDefault="00D23C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3EA" w:rsidRDefault="005853EA">
      <w:bookmarkStart w:id="17" w:name="_GoBack"/>
      <w:bookmarkEnd w:id="17"/>
    </w:p>
    <w:sectPr w:rsidR="005853EA" w:rsidSect="00AF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C1"/>
    <w:rsid w:val="005853EA"/>
    <w:rsid w:val="00D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08299-7091-47D9-A644-DB996337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C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3C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3C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69415" TargetMode="External"/><Relationship Id="rId13" Type="http://schemas.openxmlformats.org/officeDocument/2006/relationships/hyperlink" Target="https://login.consultant.ru/link/?req=doc&amp;base=LAW&amp;n=469774&amp;dst=3704" TargetMode="External"/><Relationship Id="rId18" Type="http://schemas.openxmlformats.org/officeDocument/2006/relationships/hyperlink" Target="https://login.consultant.ru/link/?req=doc&amp;base=LAW&amp;n=482692&amp;dst=217" TargetMode="External"/><Relationship Id="rId26" Type="http://schemas.openxmlformats.org/officeDocument/2006/relationships/hyperlink" Target="https://login.consultant.ru/link/?req=doc&amp;base=LAW&amp;n=482692&amp;dst=2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21087&amp;dst=100142" TargetMode="External"/><Relationship Id="rId7" Type="http://schemas.openxmlformats.org/officeDocument/2006/relationships/hyperlink" Target="https://login.consultant.ru/link/?req=doc&amp;base=RLAW076&amp;n=69536" TargetMode="External"/><Relationship Id="rId12" Type="http://schemas.openxmlformats.org/officeDocument/2006/relationships/hyperlink" Target="https://login.consultant.ru/link/?req=doc&amp;base=LAW&amp;n=482686" TargetMode="External"/><Relationship Id="rId17" Type="http://schemas.openxmlformats.org/officeDocument/2006/relationships/hyperlink" Target="https://login.consultant.ru/link/?req=doc&amp;base=LAW&amp;n=482692&amp;dst=217" TargetMode="External"/><Relationship Id="rId25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4&amp;dst=3722" TargetMode="External"/><Relationship Id="rId20" Type="http://schemas.openxmlformats.org/officeDocument/2006/relationships/hyperlink" Target="https://login.consultant.ru/link/?req=doc&amp;base=LAW&amp;n=45904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694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hyperlink" Target="https://login.consultant.ru/link/?req=doc&amp;base=LAW&amp;n=469774&amp;dst=7167" TargetMode="External"/><Relationship Id="rId15" Type="http://schemas.openxmlformats.org/officeDocument/2006/relationships/hyperlink" Target="https://login.consultant.ru/link/?req=doc&amp;base=LAW&amp;n=469774&amp;dst=3704" TargetMode="External"/><Relationship Id="rId23" Type="http://schemas.openxmlformats.org/officeDocument/2006/relationships/hyperlink" Target="https://login.consultant.ru/link/?req=doc&amp;base=LAW&amp;n=482686" TargetMode="External"/><Relationship Id="rId28" Type="http://schemas.openxmlformats.org/officeDocument/2006/relationships/hyperlink" Target="https://login.consultant.ru/link/?req=doc&amp;base=LAW&amp;n=479333&amp;dst=100104" TargetMode="Externa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hyperlink" Target="https://login.consultant.ru/link/?req=doc&amp;base=LAW&amp;n=479333&amp;dst=1001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69774&amp;dst=3722" TargetMode="External"/><Relationship Id="rId22" Type="http://schemas.openxmlformats.org/officeDocument/2006/relationships/hyperlink" Target="https://login.consultant.ru/link/?req=doc&amp;base=LAW&amp;n=465999" TargetMode="External"/><Relationship Id="rId27" Type="http://schemas.openxmlformats.org/officeDocument/2006/relationships/hyperlink" Target="https://login.consultant.ru/link/?req=doc&amp;base=LAW&amp;n=482692&amp;dst=2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7591</Words>
  <Characters>43272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2024-10-16T08:00:00Z</dcterms:created>
  <dcterms:modified xsi:type="dcterms:W3CDTF">2024-10-16T08:00:00Z</dcterms:modified>
</cp:coreProperties>
</file>