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BA" w:rsidRDefault="00B637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37BA" w:rsidRDefault="00B637BA">
      <w:pPr>
        <w:pStyle w:val="ConsPlusNormal"/>
        <w:jc w:val="both"/>
        <w:outlineLvl w:val="0"/>
      </w:pPr>
    </w:p>
    <w:p w:rsidR="00B637BA" w:rsidRDefault="00B637BA">
      <w:pPr>
        <w:pStyle w:val="ConsPlusTitle"/>
        <w:jc w:val="center"/>
        <w:outlineLvl w:val="0"/>
      </w:pPr>
      <w:r>
        <w:t>ПРАВИТЕЛЬСТВО УЛЬЯНОВСКОЙ ОБЛАСТИ</w:t>
      </w:r>
    </w:p>
    <w:p w:rsidR="00B637BA" w:rsidRDefault="00B637BA">
      <w:pPr>
        <w:pStyle w:val="ConsPlusTitle"/>
        <w:jc w:val="center"/>
      </w:pPr>
    </w:p>
    <w:p w:rsidR="00B637BA" w:rsidRDefault="00B637BA">
      <w:pPr>
        <w:pStyle w:val="ConsPlusTitle"/>
        <w:jc w:val="center"/>
      </w:pPr>
      <w:r>
        <w:t>ПОСТАНОВЛЕНИЕ</w:t>
      </w:r>
    </w:p>
    <w:p w:rsidR="00B637BA" w:rsidRDefault="00B637BA">
      <w:pPr>
        <w:pStyle w:val="ConsPlusTitle"/>
        <w:jc w:val="center"/>
      </w:pPr>
      <w:r>
        <w:t>от 17 августа 2016 г. N 389-П</w:t>
      </w:r>
    </w:p>
    <w:p w:rsidR="00B637BA" w:rsidRDefault="00B637BA">
      <w:pPr>
        <w:pStyle w:val="ConsPlusTitle"/>
        <w:jc w:val="center"/>
      </w:pPr>
    </w:p>
    <w:p w:rsidR="00B637BA" w:rsidRDefault="00B637BA">
      <w:pPr>
        <w:pStyle w:val="ConsPlusTitle"/>
        <w:jc w:val="center"/>
      </w:pPr>
      <w:r>
        <w:t>ОБ ОРГАНИЗАЦИИ И ПРОВЕДЕНИИ ОБЛАСТНОГО КОНКУРСА</w:t>
      </w:r>
    </w:p>
    <w:p w:rsidR="00B637BA" w:rsidRDefault="00B637BA">
      <w:pPr>
        <w:pStyle w:val="ConsPlusTitle"/>
        <w:jc w:val="center"/>
      </w:pPr>
      <w:r>
        <w:t>"ЛУЧШИЙ РАБОТОДАТЕЛЬ В СФЕРЕ СОДЕЙСТВИЯ ЗАНЯТОСТИ</w:t>
      </w:r>
    </w:p>
    <w:p w:rsidR="00B637BA" w:rsidRDefault="00B637BA">
      <w:pPr>
        <w:pStyle w:val="ConsPlusTitle"/>
        <w:jc w:val="center"/>
      </w:pPr>
      <w:r>
        <w:t>НАСЕЛЕНИЯ В УЛЬЯНОВСКОЙ ОБЛАСТИ"</w:t>
      </w:r>
    </w:p>
    <w:p w:rsidR="00B637BA" w:rsidRDefault="00B63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5">
              <w:r>
                <w:rPr>
                  <w:color w:val="0000FF"/>
                </w:rPr>
                <w:t>N 553-П</w:t>
              </w:r>
            </w:hyperlink>
            <w:r>
              <w:rPr>
                <w:color w:val="392C69"/>
              </w:rPr>
              <w:t xml:space="preserve">, от 08.08.2017 </w:t>
            </w:r>
            <w:hyperlink r:id="rId6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10.10.2017 </w:t>
            </w:r>
            <w:hyperlink r:id="rId7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8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27.08.2020 </w:t>
            </w:r>
            <w:hyperlink r:id="rId9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10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</w:tr>
    </w:tbl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ind w:firstLine="540"/>
        <w:jc w:val="both"/>
      </w:pPr>
      <w:r>
        <w:t>В целях укрепления и развития социального партнерства, повышения эффективности использования трудового потенциала жителей Ульяновской области Правительство Ульяновской области постановляет: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1. Проводить на территории Ульяновской области областной конкурс "Лучший работодатель в сфере содействия занятости населения в Ульяновской области".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2. Утвердить: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2.1. </w:t>
      </w:r>
      <w:hyperlink w:anchor="P41">
        <w:r>
          <w:rPr>
            <w:color w:val="0000FF"/>
          </w:rPr>
          <w:t>Положение</w:t>
        </w:r>
      </w:hyperlink>
      <w:r>
        <w:t xml:space="preserve"> об областном конкурсе "Лучший работодатель в сфере содействия занятости населения в Ульяновской области" (приложение N 1).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2.2. </w:t>
      </w:r>
      <w:hyperlink w:anchor="P536">
        <w:r>
          <w:rPr>
            <w:color w:val="0000FF"/>
          </w:rPr>
          <w:t>Положение</w:t>
        </w:r>
      </w:hyperlink>
      <w:r>
        <w:t xml:space="preserve"> о комиссии по подведению итогов областного конкурса "Лучший работодатель в сфере содействия занятости населения в Ульяновской области" (приложение N 2).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24.01.2023 N 26-П.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B637BA" w:rsidRDefault="00B637B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17.06.2013 N 236-П "Об организации и проведении ежегодного областного конкурса "Лучший работодатель в сфере содействия занятости населения в Ульяновской области";</w:t>
      </w:r>
    </w:p>
    <w:p w:rsidR="00B637BA" w:rsidRDefault="00B637BA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25</w:t>
        </w:r>
      </w:hyperlink>
      <w:r>
        <w:t xml:space="preserve"> постановления Правительства Ульяновской области от 06.02.2014 N 34-П "О внесении изменений в отдельные постановления Правительства Ульяновской области".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2017 года.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right"/>
      </w:pPr>
      <w:r>
        <w:t>Временно исполняющий обязанности</w:t>
      </w:r>
    </w:p>
    <w:p w:rsidR="00B637BA" w:rsidRDefault="00B637BA">
      <w:pPr>
        <w:pStyle w:val="ConsPlusNormal"/>
        <w:jc w:val="right"/>
      </w:pPr>
      <w:r>
        <w:t>Губернатора Ульяновской области</w:t>
      </w:r>
    </w:p>
    <w:p w:rsidR="00B637BA" w:rsidRDefault="00B637BA">
      <w:pPr>
        <w:pStyle w:val="ConsPlusNormal"/>
        <w:jc w:val="right"/>
      </w:pPr>
      <w:r>
        <w:t>С.И.МОРОЗОВ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right"/>
        <w:outlineLvl w:val="0"/>
      </w:pPr>
      <w:r>
        <w:t>Приложение N 1</w:t>
      </w:r>
    </w:p>
    <w:p w:rsidR="00B637BA" w:rsidRDefault="00B637BA">
      <w:pPr>
        <w:pStyle w:val="ConsPlusNormal"/>
        <w:jc w:val="right"/>
      </w:pPr>
      <w:r>
        <w:t>к постановлению</w:t>
      </w:r>
    </w:p>
    <w:p w:rsidR="00B637BA" w:rsidRDefault="00B637BA">
      <w:pPr>
        <w:pStyle w:val="ConsPlusNormal"/>
        <w:jc w:val="right"/>
      </w:pPr>
      <w:r>
        <w:t>Правительства Ульяновской области</w:t>
      </w:r>
    </w:p>
    <w:p w:rsidR="00B637BA" w:rsidRDefault="00B637BA">
      <w:pPr>
        <w:pStyle w:val="ConsPlusNormal"/>
        <w:jc w:val="right"/>
      </w:pPr>
      <w:r>
        <w:t>от 17 августа 2016 г. N 389-П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Title"/>
        <w:jc w:val="center"/>
      </w:pPr>
      <w:bookmarkStart w:id="0" w:name="P41"/>
      <w:bookmarkEnd w:id="0"/>
      <w:r>
        <w:t>ПОЛОЖЕНИЕ</w:t>
      </w:r>
    </w:p>
    <w:p w:rsidR="00B637BA" w:rsidRDefault="00B637BA">
      <w:pPr>
        <w:pStyle w:val="ConsPlusTitle"/>
        <w:jc w:val="center"/>
      </w:pPr>
      <w:r>
        <w:t>ОБ ОБЛАСТНОМ КОНКУРСЕ "ЛУЧШИЙ РАБОТОДАТЕЛЬ В СФЕРЕ</w:t>
      </w:r>
    </w:p>
    <w:p w:rsidR="00B637BA" w:rsidRDefault="00B637BA">
      <w:pPr>
        <w:pStyle w:val="ConsPlusTitle"/>
        <w:jc w:val="center"/>
      </w:pPr>
      <w:r>
        <w:t>СОДЕЙСТВИЯ ЗАНЯТОСТИ НАСЕЛЕНИЯ В УЛЬЯНОВСКОЙ ОБЛАСТИ"</w:t>
      </w:r>
    </w:p>
    <w:p w:rsidR="00B637BA" w:rsidRDefault="00B63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17">
              <w:r>
                <w:rPr>
                  <w:color w:val="0000FF"/>
                </w:rPr>
                <w:t>N 553-П</w:t>
              </w:r>
            </w:hyperlink>
            <w:r>
              <w:rPr>
                <w:color w:val="392C69"/>
              </w:rPr>
              <w:t xml:space="preserve">, от 08.08.2017 </w:t>
            </w:r>
            <w:hyperlink r:id="rId18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10.10.2017 </w:t>
            </w:r>
            <w:hyperlink r:id="rId19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20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27.08.2020 </w:t>
            </w:r>
            <w:hyperlink r:id="rId2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22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</w:tr>
    </w:tbl>
    <w:p w:rsidR="00B637BA" w:rsidRDefault="00B637BA">
      <w:pPr>
        <w:pStyle w:val="ConsPlusNormal"/>
        <w:jc w:val="both"/>
      </w:pPr>
    </w:p>
    <w:p w:rsidR="00B637BA" w:rsidRDefault="00B637BA">
      <w:pPr>
        <w:pStyle w:val="ConsPlusTitle"/>
        <w:jc w:val="center"/>
        <w:outlineLvl w:val="1"/>
      </w:pPr>
      <w:r>
        <w:t>1. Общие положения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ind w:firstLine="540"/>
        <w:jc w:val="both"/>
      </w:pPr>
      <w:r>
        <w:t>1.1. Настоящее Положение устанавливает порядок проведения областного конкурса "Лучший работодатель в сфере содействия занятости населения в Ульяновской области" (далее - Конкурс).</w:t>
      </w:r>
    </w:p>
    <w:p w:rsidR="00B637BA" w:rsidRDefault="00B637BA">
      <w:pPr>
        <w:pStyle w:val="ConsPlusNormal"/>
        <w:jc w:val="both"/>
      </w:pPr>
      <w:r>
        <w:t xml:space="preserve">(в ред. постановлений Правительства Ульяновской области от 16.11.2018 </w:t>
      </w:r>
      <w:hyperlink r:id="rId23">
        <w:r>
          <w:rPr>
            <w:color w:val="0000FF"/>
          </w:rPr>
          <w:t>N 577-П</w:t>
        </w:r>
      </w:hyperlink>
      <w:r>
        <w:t xml:space="preserve">, от 27.08.2020 </w:t>
      </w:r>
      <w:hyperlink r:id="rId24">
        <w:r>
          <w:rPr>
            <w:color w:val="0000FF"/>
          </w:rPr>
          <w:t>N 484-П</w:t>
        </w:r>
      </w:hyperlink>
      <w:r>
        <w:t>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1.2. Организатором Конкурса является исполнительный орган Ульяновской области, осуществляющий государственное управление в сфере содействия занятости населения (далее - уполномоченный орган).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B637BA" w:rsidRDefault="00B637BA">
      <w:pPr>
        <w:pStyle w:val="ConsPlusNormal"/>
        <w:spacing w:before="220"/>
        <w:ind w:firstLine="540"/>
        <w:jc w:val="both"/>
      </w:pPr>
      <w:bookmarkStart w:id="1" w:name="P55"/>
      <w:bookmarkEnd w:id="1"/>
      <w:r>
        <w:t>1.3. В Конкурсе вправе участвовать организации и индивидуальные предприниматели, находящиеся (проживающие) на территории Ульяновской области и являющиеся работодателями (далее также - участники Конкурса, работодатели соответственно).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Участниками Конкурса не могут быть организации, находящиеся в процессе реорганизации, ликвидации или банкротства, а также индивидуальные предприниматели, прекратившие деятельность в этом качестве.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Участниками Конкурса в номинации "Лучший работодатель в сфере трудоустройства инвалидов в Ульяновской области" не могут быть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инвалидов.</w:t>
      </w:r>
    </w:p>
    <w:p w:rsidR="00B637BA" w:rsidRDefault="00B637BA">
      <w:pPr>
        <w:pStyle w:val="ConsPlusNormal"/>
        <w:jc w:val="both"/>
      </w:pPr>
      <w:r>
        <w:t xml:space="preserve">(п. 1.3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Title"/>
        <w:jc w:val="center"/>
        <w:outlineLvl w:val="1"/>
      </w:pPr>
      <w:r>
        <w:t>2. Цели и задачи Конкурса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ind w:firstLine="540"/>
        <w:jc w:val="both"/>
      </w:pPr>
      <w:r>
        <w:t>2.1. Конкурс проводится в целях укрепления и развития социального партнерства, повышения эффективности мероприятий в сфере содействия занятости населения в Ульяновской области.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2.2. Задачами Конкурса являются: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создание условий, способствующих повышению конкурентоспособности работников на рынке труда, сохранению и эффективному использованию их трудового потенциала, улучшению условий труда и обеспечению социальных гарантий в сфере занятости населения в Ульяновской области;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выявление и распространение передового опыта деятельности в сфере содействия занятости </w:t>
      </w:r>
      <w:r>
        <w:lastRenderedPageBreak/>
        <w:t>населения в Ульяновской области;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совершенствование взаимодействия органов службы занятости населения и органов местного самоуправления муниципальных образований Ульяновской области с работодателями по вопросам содействия занятости населения.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Title"/>
        <w:jc w:val="center"/>
        <w:outlineLvl w:val="1"/>
      </w:pPr>
      <w:r>
        <w:t>3. Порядок проведения Конкурса</w:t>
      </w:r>
    </w:p>
    <w:p w:rsidR="00B637BA" w:rsidRDefault="00B637BA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</w:t>
      </w:r>
    </w:p>
    <w:p w:rsidR="00B637BA" w:rsidRDefault="00B637BA">
      <w:pPr>
        <w:pStyle w:val="ConsPlusNormal"/>
        <w:jc w:val="center"/>
      </w:pPr>
      <w:r>
        <w:t>от 16.11.2018 N 577-П)</w:t>
      </w:r>
    </w:p>
    <w:p w:rsidR="00B637BA" w:rsidRDefault="00B637BA">
      <w:pPr>
        <w:pStyle w:val="ConsPlusNormal"/>
        <w:jc w:val="center"/>
      </w:pPr>
    </w:p>
    <w:p w:rsidR="00B637BA" w:rsidRDefault="00B637BA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</w:t>
      </w:r>
    </w:p>
    <w:p w:rsidR="00B637BA" w:rsidRDefault="00B637BA">
      <w:pPr>
        <w:pStyle w:val="ConsPlusNormal"/>
        <w:jc w:val="center"/>
      </w:pPr>
      <w:r>
        <w:t>от 10.10.2017 N 484-П)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ind w:firstLine="540"/>
        <w:jc w:val="both"/>
      </w:pPr>
      <w:r>
        <w:t>3.1. Конкурс проводится один раз в три года в следующих номинациях: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"Лучший работодатель в сфере содействия занятости населения в Ульяновской области";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"Лучший работодатель в сфере временного трудоустройства несовершеннолетних граждан в возрасте от 14 до 18 лет в свободное от учебы время в Ульяновской области";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"Лучший работодатель в сфере трудоустройства инвалидов в Ульяновской области";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"Лучший работодатель, реализующий инвестиционный проект на территории Ульяновской области".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3.2. Участники Конкурса в номинации "Лучший работодатель в сфере содействия занятости населения в Ульяновской области" подразделяются на следующие группы: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работодатели, среднесписочная численность работников которых не превышает 100 человек;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работодатели, среднесписочная численность работников которых превышает 100 человек.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3.3. Информационное письмо о проведении Конкурса (далее - информационное письмо) размещается на официальном сайте уполномоченного органа в информационно-телекоммуникационной сети Интернет не позднее чем за 14 календарных дней до дня начала приема конкурсных материалов. Информационное письмо должно содержать сведения о наименовании и номинациях Конкурса, а также о месте, датах начала и окончания приема конкурсных материалов, их перечне и предъявляемых к ним требованиях.</w:t>
      </w:r>
    </w:p>
    <w:p w:rsidR="00B637BA" w:rsidRDefault="00B637BA">
      <w:pPr>
        <w:pStyle w:val="ConsPlusNormal"/>
        <w:jc w:val="both"/>
      </w:pPr>
      <w:r>
        <w:t xml:space="preserve">(п. 3.3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bookmarkStart w:id="2" w:name="P89"/>
      <w:bookmarkEnd w:id="2"/>
      <w:r>
        <w:t>3.4. Для участия в Конкурсе работодателем не позднее 15 февраля представляются следующие конкурсные материалы:</w:t>
      </w:r>
    </w:p>
    <w:p w:rsidR="00B637BA" w:rsidRDefault="00B637BA">
      <w:pPr>
        <w:pStyle w:val="ConsPlusNormal"/>
        <w:jc w:val="both"/>
      </w:pPr>
      <w:r>
        <w:t xml:space="preserve">(в ред. постановлений Правительства Ульяновской области от 27.08.2020 </w:t>
      </w:r>
      <w:hyperlink r:id="rId34">
        <w:r>
          <w:rPr>
            <w:color w:val="0000FF"/>
          </w:rPr>
          <w:t>N 484-П</w:t>
        </w:r>
      </w:hyperlink>
      <w:r>
        <w:t xml:space="preserve">, от 24.01.2023 </w:t>
      </w:r>
      <w:hyperlink r:id="rId35">
        <w:r>
          <w:rPr>
            <w:color w:val="0000FF"/>
          </w:rPr>
          <w:t>N 26-П</w:t>
        </w:r>
      </w:hyperlink>
      <w:r>
        <w:t>)</w:t>
      </w:r>
    </w:p>
    <w:p w:rsidR="00B637BA" w:rsidRDefault="00B637BA">
      <w:pPr>
        <w:pStyle w:val="ConsPlusNormal"/>
        <w:spacing w:before="220"/>
        <w:ind w:firstLine="540"/>
        <w:jc w:val="both"/>
      </w:pPr>
      <w:hyperlink w:anchor="P381">
        <w:r>
          <w:rPr>
            <w:color w:val="0000FF"/>
          </w:rPr>
          <w:t>заявка</w:t>
        </w:r>
      </w:hyperlink>
      <w:r>
        <w:t xml:space="preserve"> на участие в Конкурсе, составленная по форме, установленной приложением N 1 к настоящему Положению;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hyperlink w:anchor="P425">
        <w:r>
          <w:rPr>
            <w:color w:val="0000FF"/>
          </w:rPr>
          <w:t>анкета</w:t>
        </w:r>
      </w:hyperlink>
      <w:r>
        <w:t xml:space="preserve"> участника Конкурса, составленная по форме, установленной приложением N 2 к настоящему Положению;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lastRenderedPageBreak/>
        <w:t>выписка из Единого государственного реестра юридических лиц или Единого государственного реестра индивидуальных предпринимателей соответственно, выданная не ранее чем за один месяц до дня представления конкурсных материалов;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описание деятельности работодателя в произвольной форме.</w:t>
      </w:r>
    </w:p>
    <w:p w:rsidR="00B637BA" w:rsidRDefault="00B637BA">
      <w:pPr>
        <w:pStyle w:val="ConsPlusNormal"/>
        <w:spacing w:before="220"/>
        <w:ind w:firstLine="540"/>
        <w:jc w:val="both"/>
      </w:pPr>
      <w:bookmarkStart w:id="3" w:name="P98"/>
      <w:bookmarkEnd w:id="3"/>
      <w:r>
        <w:t>Работодателем может быть представлена и другая информация, позволяющая оценить эффективность деятельности в сфере содействия занятости населения, включая фото-, видеоматериалы.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3.5. Работодатель вправе представить конкурсные материалы для участия в Конкурсе в одной, нескольких или во всех его номинациях.</w:t>
      </w:r>
    </w:p>
    <w:p w:rsidR="00B637BA" w:rsidRDefault="00B637BA">
      <w:pPr>
        <w:pStyle w:val="ConsPlusNormal"/>
        <w:jc w:val="both"/>
      </w:pPr>
      <w:r>
        <w:t xml:space="preserve">(в ред. постановлений Правительства Ульяновской области от 16.11.2018 </w:t>
      </w:r>
      <w:hyperlink r:id="rId39">
        <w:r>
          <w:rPr>
            <w:color w:val="0000FF"/>
          </w:rPr>
          <w:t>N 577-П</w:t>
        </w:r>
      </w:hyperlink>
      <w:r>
        <w:t xml:space="preserve">, от 24.01.2023 </w:t>
      </w:r>
      <w:hyperlink r:id="rId40">
        <w:r>
          <w:rPr>
            <w:color w:val="0000FF"/>
          </w:rPr>
          <w:t>N 26-П</w:t>
        </w:r>
      </w:hyperlink>
      <w:r>
        <w:t>)</w:t>
      </w:r>
    </w:p>
    <w:p w:rsidR="00B637BA" w:rsidRDefault="00B637BA">
      <w:pPr>
        <w:pStyle w:val="ConsPlusNormal"/>
        <w:spacing w:before="220"/>
        <w:ind w:firstLine="540"/>
        <w:jc w:val="both"/>
      </w:pPr>
      <w:bookmarkStart w:id="4" w:name="P101"/>
      <w:bookmarkEnd w:id="4"/>
      <w:r>
        <w:t>3.6. Конкурсные материалы, представленные с нарушением срока и других требований, установленных настоящим Положением к порядку их представления, не рассматриваются. Ответственность за правильность оформления конкурсных материалов и достоверность содержащихся в них сведений возлагается на работодателя. Конкурсные материалы не возвращаются.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3.7. Конкурс проводится в три этапа: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первый этап - с 1 января по 15 февраля;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второй этап - с 16 февраля по 22 марта;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третий этап - с 23 марта по 1 мая.</w:t>
      </w:r>
    </w:p>
    <w:p w:rsidR="00B637BA" w:rsidRDefault="00B637BA">
      <w:pPr>
        <w:pStyle w:val="ConsPlusNormal"/>
        <w:jc w:val="both"/>
      </w:pPr>
      <w:r>
        <w:t xml:space="preserve">(п. 3.7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3.8. В ходе проведения первого этапа Конкурса конкурсные материалы представляются работодателями в уполномоченный орган по адресу: 432980, г. Ульяновск, ул. Кузнецова, д. 5А. Работодатели, соответствующие требованиям, установленным </w:t>
      </w:r>
      <w:hyperlink w:anchor="P55">
        <w:r>
          <w:rPr>
            <w:color w:val="0000FF"/>
          </w:rPr>
          <w:t>пунктом 1.3 раздела 1</w:t>
        </w:r>
      </w:hyperlink>
      <w:r>
        <w:t xml:space="preserve"> настоящего Положения, и представившие конкурсные материалы, соответствующие требованиям, установленным </w:t>
      </w:r>
      <w:hyperlink w:anchor="P89">
        <w:r>
          <w:rPr>
            <w:color w:val="0000FF"/>
          </w:rPr>
          <w:t>пунктами 3.4</w:t>
        </w:r>
      </w:hyperlink>
      <w:r>
        <w:t xml:space="preserve"> и </w:t>
      </w:r>
      <w:hyperlink w:anchor="P101">
        <w:r>
          <w:rPr>
            <w:color w:val="0000FF"/>
          </w:rPr>
          <w:t>3.6</w:t>
        </w:r>
      </w:hyperlink>
      <w:r>
        <w:t xml:space="preserve"> настоящего раздела, признаются допущенными к участию в Конкурсе. Работодатели, не соответствующие требованиям, установленным </w:t>
      </w:r>
      <w:hyperlink w:anchor="P55">
        <w:r>
          <w:rPr>
            <w:color w:val="0000FF"/>
          </w:rPr>
          <w:t>пунктом 1.3 раздела 1</w:t>
        </w:r>
      </w:hyperlink>
      <w:r>
        <w:t xml:space="preserve"> настоящего Положения, и (или) представившие конкурсные материалы, не соответствующие требованиям, установленным </w:t>
      </w:r>
      <w:hyperlink w:anchor="P89">
        <w:r>
          <w:rPr>
            <w:color w:val="0000FF"/>
          </w:rPr>
          <w:t>пунктами 3.4</w:t>
        </w:r>
      </w:hyperlink>
      <w:r>
        <w:t xml:space="preserve"> и </w:t>
      </w:r>
      <w:hyperlink w:anchor="P101">
        <w:r>
          <w:rPr>
            <w:color w:val="0000FF"/>
          </w:rPr>
          <w:t>3.6</w:t>
        </w:r>
      </w:hyperlink>
      <w:r>
        <w:t xml:space="preserve"> настоящего раздела, к участию в Конкурсе не допускаются. Уполномоченный орган проводит проверку соответствия работодателей требованиям, установленным </w:t>
      </w:r>
      <w:hyperlink w:anchor="P55">
        <w:r>
          <w:rPr>
            <w:color w:val="0000FF"/>
          </w:rPr>
          <w:t>пунктом 1.3 раздела 1</w:t>
        </w:r>
      </w:hyperlink>
      <w:r>
        <w:t xml:space="preserve"> настоящего Положения, а также комплектности представленных конкурсных материалов и достоверности содержащихся в них сведений и в течение пяти рабочих дней со дня поступления конкурсных материалов направляет работодателям, не допущенным к участию в Конкурсе, соответствующее уведомление, в котором должны быть указаны обстоятельства, послужившие основанием для отказа в допуске работодателя к участию в Конкурсе.</w:t>
      </w:r>
    </w:p>
    <w:p w:rsidR="00B637BA" w:rsidRDefault="00B637BA">
      <w:pPr>
        <w:pStyle w:val="ConsPlusNormal"/>
        <w:jc w:val="both"/>
      </w:pPr>
      <w:r>
        <w:t xml:space="preserve">(в ред. постановлений Правительства Ульяновской области от 16.11.2018 </w:t>
      </w:r>
      <w:hyperlink r:id="rId43">
        <w:r>
          <w:rPr>
            <w:color w:val="0000FF"/>
          </w:rPr>
          <w:t>N 577-П</w:t>
        </w:r>
      </w:hyperlink>
      <w:r>
        <w:t xml:space="preserve">, от 27.08.2020 </w:t>
      </w:r>
      <w:hyperlink r:id="rId44">
        <w:r>
          <w:rPr>
            <w:color w:val="0000FF"/>
          </w:rPr>
          <w:t>N 484-П</w:t>
        </w:r>
      </w:hyperlink>
      <w:r>
        <w:t xml:space="preserve">, от 24.01.2023 </w:t>
      </w:r>
      <w:hyperlink r:id="rId45">
        <w:r>
          <w:rPr>
            <w:color w:val="0000FF"/>
          </w:rPr>
          <w:t>N 26-П</w:t>
        </w:r>
      </w:hyperlink>
      <w:r>
        <w:t>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3.9.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27.08.2020 N 484-П.</w:t>
      </w:r>
    </w:p>
    <w:p w:rsidR="00B637BA" w:rsidRDefault="00B637BA">
      <w:pPr>
        <w:pStyle w:val="ConsPlusNormal"/>
        <w:spacing w:before="220"/>
        <w:ind w:firstLine="540"/>
        <w:jc w:val="both"/>
      </w:pPr>
      <w:bookmarkStart w:id="6" w:name="P111"/>
      <w:bookmarkEnd w:id="6"/>
      <w:r>
        <w:t xml:space="preserve">3.10. В ходе проведения второго этапа Конкурса конкурсные материалы, представленные работодателями, допущенными к участию в Конкурсе, оцениваются комиссией по подведению итогов областного конкурса "Лучший работодатель в сфере содействия занятости населения в </w:t>
      </w:r>
      <w:r>
        <w:lastRenderedPageBreak/>
        <w:t xml:space="preserve">Ульяновской области" (далее - комиссия) по пятибалльной системе. При этом в случае представления работодателем информации, указанной в </w:t>
      </w:r>
      <w:hyperlink w:anchor="P98">
        <w:r>
          <w:rPr>
            <w:color w:val="0000FF"/>
          </w:rPr>
          <w:t>абзаце шестом пункта 3.4</w:t>
        </w:r>
      </w:hyperlink>
      <w:r>
        <w:t xml:space="preserve"> настоящего раздела, комиссия принимает решение о присуждении ему дополнительных 5 баллов.</w:t>
      </w:r>
    </w:p>
    <w:p w:rsidR="00B637BA" w:rsidRDefault="00B637BA">
      <w:pPr>
        <w:pStyle w:val="ConsPlusNormal"/>
        <w:jc w:val="both"/>
      </w:pPr>
      <w:r>
        <w:t xml:space="preserve">(в ред. постановлений Правительства Ульяновской области от 16.11.2018 </w:t>
      </w:r>
      <w:hyperlink r:id="rId47">
        <w:r>
          <w:rPr>
            <w:color w:val="0000FF"/>
          </w:rPr>
          <w:t>N 577-П</w:t>
        </w:r>
      </w:hyperlink>
      <w:r>
        <w:t xml:space="preserve">, от 27.08.2020 </w:t>
      </w:r>
      <w:hyperlink r:id="rId48">
        <w:r>
          <w:rPr>
            <w:color w:val="0000FF"/>
          </w:rPr>
          <w:t>N 484-П</w:t>
        </w:r>
      </w:hyperlink>
      <w:r>
        <w:t>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3.10.1. Конкурсные материалы, представленные для участия в Конкурсе в номинации "Лучший работодатель в сфере содействия занятости населения в Ульяновской области", оцениваются по следующим критериям: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1) доля граждан, трудоустроенных работодателем по направлению органов службы занятости, в общем числе граждан, трудоустроенных работодателем: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доля граждан, трудоустроенных работодателем по направлению органов службы занятости, в общем числе граждан, трудоустроенных работодателем, составляет 0 процентов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доля граждан, трудоустроенных работодателем по направлению органов службы занятости, в общем числе граждан, трудоустроенных работодателем, составляет более 0 процентов, но не превышает 10 процентов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доля граждан, трудоустроенных работодателем по направлению органов службы занятости, в общем числе граждан, трудоустроенных работодателем, составляет более 10 процентов, но не превышает 30 процентов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доля граждан, трудоустроенных работодателем по направлению органов службы занятости, в общем числе граждан, трудоустроенных работодателем, составляет более 30 процентов, но не превышает 60 процентов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доля граждан, трудоустроенных работодателем по направлению органов службы занятости, в общем числе граждан, трудоустроенных работодателем, составляет более 60 процентов, но не превышает 99 процентов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доля граждан, трудоустроенных работодателем по направлению органов службы занятости, в общем числе граждан, трудоустроенных работодателем, превышает 99 процентов - 5 баллов;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2)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составляет 0 процентов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составляет более 0 процентов, но не превышает 1 процента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составляет более 1 процента, но не превышает 2 процентов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г) доля несовершеннолетних граждан в возрасте от 14 до 18 лет, временно трудоустроенных </w:t>
      </w:r>
      <w:r>
        <w:lastRenderedPageBreak/>
        <w:t>работодателем в течение года для работы в свободное от учебы время, в среднесписочной численности работников составляет более 2 процентов, но не превышает 5 процентов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составляет более 5 процентов, но не превышает 10 процентов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составляет более 10 процентов - 5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3) доля граждан, принимавших в течение года участие в оплачиваемых общественных работах, в среднесписочной численности работников: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доля граждан, принимавших в течение года участие в оплачиваемых общественных работах, в среднесписочной численности работников составляет 0 процентов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доля граждан, принимавших в течение года участие в оплачиваемых общественных работах, в среднесписочной численности работников составляет более 0 процентов, но не превышает 1 процента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доля граждан, принимавших в течение года участие в оплачиваемых общественных работах, в среднесписочной численности работников составляет более 1 процента, но не превышает 2 процентов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доля граждан, принимавших в течение года участие в оплачиваемых общественных работах, в среднесписочной численности работников составляет более 2 процентов, но не превышает 5 процентов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доля граждан, принимавших в течение года участие в оплачиваемых общественных работах, в среднесписочной численности работников составляет более 5 процентов, но не превышает 10 процентов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доля граждан, принимавших в течение года участие в оплачиваемых общественных работах, в среднесписочной численности работников составляет более 10 процентов - 5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4) количество ярмарок вакансий и учебных рабочих мест, в которых в течение года приняли участие работодатели: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не принимали участие в ярмарках вакансий и учебных рабочих мест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приняли участие в 1 ярмарке вакансий и учебных рабочих мест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приняли участие в 2 ярмарках вакансий и учебных рабочих мест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приняли участие в 3 ярмарках вакансий и учебных рабочих мест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приняли участие в 4 ярмарках вакансий и учебных рабочих мест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приняли участие в 5 и более ярмарках вакансий и учебных рабочих мест - 5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5)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а)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</w:t>
      </w:r>
      <w:r>
        <w:lastRenderedPageBreak/>
        <w:t>у работодателя свободных рабочих мест и вакантных должностей составляет 0 процентов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составляет более 0 процентов, но не превышает 30 процентов - 1 балл;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составляет более 30 процентов, но не превышает 50 процентов - 2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составляет более 50 процентов, но не превышает 70 процентов - 3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составляет более 70 процентов, но не превышает 99 процентов - 4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превышает 99 процентов - 5 баллов;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6) продолжительность сотрудничества работодателя с органами службы занятости в решении вопросов занятости населения: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продолжительность сотрудничества с органами службы занятости составляет менее 1 года - 0 баллов;</w:t>
      </w:r>
    </w:p>
    <w:p w:rsidR="00B637BA" w:rsidRDefault="00B637BA">
      <w:pPr>
        <w:pStyle w:val="ConsPlusNormal"/>
        <w:jc w:val="both"/>
      </w:pPr>
      <w:r>
        <w:t xml:space="preserve">(пп. "а"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продолжительность сотрудничества с органами службы занятости составляет 1 год и более, но не превышает 5 лет - 1 балл;</w:t>
      </w:r>
    </w:p>
    <w:p w:rsidR="00B637BA" w:rsidRDefault="00B637BA">
      <w:pPr>
        <w:pStyle w:val="ConsPlusNormal"/>
        <w:jc w:val="both"/>
      </w:pPr>
      <w:r>
        <w:t xml:space="preserve">(пп. "б"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продолжительность сотрудничества с органами службы занятости составляет более 5 лет, но не превышает 10 лет - 2 балла;</w:t>
      </w:r>
    </w:p>
    <w:p w:rsidR="00B637BA" w:rsidRDefault="00B637BA">
      <w:pPr>
        <w:pStyle w:val="ConsPlusNormal"/>
        <w:jc w:val="both"/>
      </w:pPr>
      <w:r>
        <w:t xml:space="preserve">(пп. "в"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продолжительность сотрудничества с органами службы занятости составляет более 10 лет, но не превышает 15 лет - 3 балла;</w:t>
      </w:r>
    </w:p>
    <w:p w:rsidR="00B637BA" w:rsidRDefault="00B637BA">
      <w:pPr>
        <w:pStyle w:val="ConsPlusNormal"/>
        <w:jc w:val="both"/>
      </w:pPr>
      <w:r>
        <w:t xml:space="preserve">(пп. "г"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продолжительность сотрудничества с органами службы занятости составляет более 15 лет, но не превышает 25 лет - 4 балла;</w:t>
      </w:r>
    </w:p>
    <w:p w:rsidR="00B637BA" w:rsidRDefault="00B637BA">
      <w:pPr>
        <w:pStyle w:val="ConsPlusNormal"/>
        <w:jc w:val="both"/>
      </w:pPr>
      <w:r>
        <w:t xml:space="preserve">(пп. "д"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lastRenderedPageBreak/>
        <w:t>е) продолжительность сотрудничества с органами службы занятости превышает 25 лет - 5 баллов;</w:t>
      </w:r>
    </w:p>
    <w:p w:rsidR="00B637BA" w:rsidRDefault="00B637BA">
      <w:pPr>
        <w:pStyle w:val="ConsPlusNormal"/>
        <w:jc w:val="both"/>
      </w:pPr>
      <w:r>
        <w:t xml:space="preserve">(пп. "е"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7) доля работающих инвалидов в среднесписочной численности работников: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доля работающих инвалидов в среднесписочной численности работников составляет 0 процентов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доля работающих инвалидов в среднесписочной численности работников составляет более 0 процентов, но не превышает 2 процентов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доля работающих инвалидов в среднесписочной численности работников составляет более 2 процентов, но не превышает 3 процентов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доля работающих инвалидов в среднесписочной численности работников составляет более 3 процентов, но не превышает 4 процентов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доля работающих инвалидов в среднесписочной численности работников составляет более 4 процентов, но не превышает 5 процентов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доля работающих инвалидов в среднесписочной численности работников превышает 5 процентов - 5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8) число граждан, трудоустроенных работодателем по результатам ярмарок вакансий и учебных рабочих мест: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граждане не трудоустраивались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трудоустроено не более 5 граждан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трудоустроено свыше 5, но не более 10 граждан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трудоустроено свыше 10, но не более 15 граждан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трудоустроено свыше 15, но не более 20 граждан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трудоустроено свыше 20 граждан - 5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9) число принятых на работу инвалидов в счет установленной квоты для приема на работу инвалидов: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квота для приема на работу инвалидов на работодателя не распространяется - 0 баллов;</w:t>
      </w:r>
    </w:p>
    <w:p w:rsidR="00B637BA" w:rsidRDefault="00B637BA">
      <w:pPr>
        <w:pStyle w:val="ConsPlusNormal"/>
        <w:jc w:val="both"/>
      </w:pPr>
      <w:r>
        <w:t xml:space="preserve">(пп. "а"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число принятых на работу инвалидов составляет менее 20 процентов общего числа инвалидов, подлежащих приему на работу в счет установленной квоты для приема на работу инвалидов, - 1 балл;</w:t>
      </w:r>
    </w:p>
    <w:p w:rsidR="00B637BA" w:rsidRDefault="00B637BA">
      <w:pPr>
        <w:pStyle w:val="ConsPlusNormal"/>
        <w:jc w:val="both"/>
      </w:pPr>
      <w:r>
        <w:t xml:space="preserve">(пп. "б"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число принятых на работу инвалидов составляет не менее 20 процентов общего числа инвалидов, подлежащих приему на работу в счет установленной квоты для приема на работу инвалидов, но не превышает 50 процентов указанного общего числа - 2 балла;</w:t>
      </w:r>
    </w:p>
    <w:p w:rsidR="00B637BA" w:rsidRDefault="00B637BA">
      <w:pPr>
        <w:pStyle w:val="ConsPlusNormal"/>
        <w:jc w:val="both"/>
      </w:pPr>
      <w:r>
        <w:t xml:space="preserve">(пп. "в"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г) число принятых на работу инвалидов составляет более 50 процентов общего числа инвалидов, подлежащих приему на работу в счет установленной квоты для приема на работу </w:t>
      </w:r>
      <w:r>
        <w:lastRenderedPageBreak/>
        <w:t>инвалидов, но не превышает 80 процентов указанного общего числа - 3 балла;</w:t>
      </w:r>
    </w:p>
    <w:p w:rsidR="00B637BA" w:rsidRDefault="00B637BA">
      <w:pPr>
        <w:pStyle w:val="ConsPlusNormal"/>
        <w:jc w:val="both"/>
      </w:pPr>
      <w:r>
        <w:t xml:space="preserve">(пп. "г"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число принятых на работу инвалидов составляет более 80 процентов общего числа инвалидов, подлежащих приему на работу в счет установленной квоты для приема на работу инвалидов, но не превышает 100 процентов указанного общего числа - 4 балла;</w:t>
      </w:r>
    </w:p>
    <w:p w:rsidR="00B637BA" w:rsidRDefault="00B637BA">
      <w:pPr>
        <w:pStyle w:val="ConsPlusNormal"/>
        <w:jc w:val="both"/>
      </w:pPr>
      <w:r>
        <w:t xml:space="preserve">(пп. "д"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число принятых на работу инвалидов превышает 100 процентов общего числа инвалидов, подлежащих приему на работу в счет установленной квоты для приема на работу инвалидов, - 5 баллов.</w:t>
      </w:r>
    </w:p>
    <w:p w:rsidR="00B637BA" w:rsidRDefault="00B637BA">
      <w:pPr>
        <w:pStyle w:val="ConsPlusNormal"/>
        <w:jc w:val="both"/>
      </w:pPr>
      <w:r>
        <w:t xml:space="preserve">(пп. "е"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3.10.2. Конкурсные материалы, представленные для участия в Конкурсе в номинации "Лучший работодатель в сфере временного трудоустройства несовершеннолетних граждан в возрасте от 14 до 18 лет в свободное от учебы время в Ульяновской области", оцениваются по следующим критериям: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1) продолжительность сотрудничества работодателя с органами службы занятости в решении вопросов временного трудоустройства несовершеннолетних граждан в возрасте от 14 до 18 лет в свободное от учебы время: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продолжительность сотрудничества с органами службы занятости составляет менее 1 года - 0 баллов;</w:t>
      </w:r>
    </w:p>
    <w:p w:rsidR="00B637BA" w:rsidRDefault="00B637BA">
      <w:pPr>
        <w:pStyle w:val="ConsPlusNormal"/>
        <w:jc w:val="both"/>
      </w:pPr>
      <w:r>
        <w:t xml:space="preserve">(пп. "а"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продолжительность сотрудничества с органами службы занятости составляет 1 год и более, но не превышает 5 лет - 1 балл;</w:t>
      </w:r>
    </w:p>
    <w:p w:rsidR="00B637BA" w:rsidRDefault="00B637BA">
      <w:pPr>
        <w:pStyle w:val="ConsPlusNormal"/>
        <w:jc w:val="both"/>
      </w:pPr>
      <w:r>
        <w:t xml:space="preserve">(пп. "б"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продолжительность сотрудничества с органами службы занятости составляет более 5 лет, но не превышает 10 лет - 2 балла;</w:t>
      </w:r>
    </w:p>
    <w:p w:rsidR="00B637BA" w:rsidRDefault="00B637BA">
      <w:pPr>
        <w:pStyle w:val="ConsPlusNormal"/>
        <w:jc w:val="both"/>
      </w:pPr>
      <w:r>
        <w:t xml:space="preserve">(пп. "в"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продолжительность сотрудничества с органами службы занятости составляет более 10 лет, но не превышает 15 лет - 3 балла;</w:t>
      </w:r>
    </w:p>
    <w:p w:rsidR="00B637BA" w:rsidRDefault="00B637BA">
      <w:pPr>
        <w:pStyle w:val="ConsPlusNormal"/>
        <w:jc w:val="both"/>
      </w:pPr>
      <w:r>
        <w:t xml:space="preserve">(пп. "г"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продолжительность сотрудничества с органами службы занятости составляет более 15 лет, но не превышает 20 лет - 4 балла;</w:t>
      </w:r>
    </w:p>
    <w:p w:rsidR="00B637BA" w:rsidRDefault="00B637BA">
      <w:pPr>
        <w:pStyle w:val="ConsPlusNormal"/>
        <w:jc w:val="both"/>
      </w:pPr>
      <w:r>
        <w:t xml:space="preserve">(пп. "д"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продолжительность сотрудничества с органами службы занятости превышает 20 лет - 5 баллов;</w:t>
      </w:r>
    </w:p>
    <w:p w:rsidR="00B637BA" w:rsidRDefault="00B637BA">
      <w:pPr>
        <w:pStyle w:val="ConsPlusNormal"/>
        <w:jc w:val="both"/>
      </w:pPr>
      <w:r>
        <w:t xml:space="preserve">(пп. "е"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2)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составляет менее 1 процента - 0 баллов;</w:t>
      </w:r>
    </w:p>
    <w:p w:rsidR="00B637BA" w:rsidRDefault="00B637BA">
      <w:pPr>
        <w:pStyle w:val="ConsPlusNormal"/>
        <w:jc w:val="both"/>
      </w:pPr>
      <w:r>
        <w:t xml:space="preserve">(пп. "а"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lastRenderedPageBreak/>
        <w:t>б)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составляет не менее 1 процента, но не превышает 5 процентов - 1 балл;</w:t>
      </w:r>
    </w:p>
    <w:p w:rsidR="00B637BA" w:rsidRDefault="00B637BA">
      <w:pPr>
        <w:pStyle w:val="ConsPlusNormal"/>
        <w:jc w:val="both"/>
      </w:pPr>
      <w:r>
        <w:t xml:space="preserve">(пп. "б"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составляет более 5 процентов, но не превышает 7 процентов - 2 балла;</w:t>
      </w:r>
    </w:p>
    <w:p w:rsidR="00B637BA" w:rsidRDefault="00B637BA">
      <w:pPr>
        <w:pStyle w:val="ConsPlusNormal"/>
        <w:jc w:val="both"/>
      </w:pPr>
      <w:r>
        <w:t xml:space="preserve">(пп. "в"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составляет более 7 процентов, но не превышает 10 процентов - 3 балла;</w:t>
      </w:r>
    </w:p>
    <w:p w:rsidR="00B637BA" w:rsidRDefault="00B637BA">
      <w:pPr>
        <w:pStyle w:val="ConsPlusNormal"/>
        <w:jc w:val="both"/>
      </w:pPr>
      <w:r>
        <w:t xml:space="preserve">(пп. "г"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составляет более 10 процентов, но не превышает 12 процентов - 4 балла;</w:t>
      </w:r>
    </w:p>
    <w:p w:rsidR="00B637BA" w:rsidRDefault="00B637BA">
      <w:pPr>
        <w:pStyle w:val="ConsPlusNormal"/>
        <w:jc w:val="both"/>
      </w:pPr>
      <w:r>
        <w:t xml:space="preserve">(пп. "д"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доля несовершеннолетних граждан в возрасте от 14 до 18 лет, временно трудоустроенных работодателем в течение года для работы в свободное от учебы время, в среднесписочной численности работников превышает 12 процентов - 5 баллов;</w:t>
      </w:r>
    </w:p>
    <w:p w:rsidR="00B637BA" w:rsidRDefault="00B637BA">
      <w:pPr>
        <w:pStyle w:val="ConsPlusNormal"/>
        <w:jc w:val="both"/>
      </w:pPr>
      <w:r>
        <w:t xml:space="preserve">(пп. "е"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3) среднегодовая продолжительность участия работодателя во временном трудоустройстве несовершеннолетних граждан в возрасте от 14 до 18 лет для работы в свободное от учебы время: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не принимал участия во временном трудоустройстве несовершеннолетних граждан в возрасте от 14 до 18 лет в свободное от учебы время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среднегодовая продолжительность участия во временном трудоустройстве несовершеннолетних граждан в возрасте от 14 до 18 лет для работы в свободное от учебы время составляет менее 2 недель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среднегодовая продолжительность участия во временном трудоустройстве несовершеннолетних граждан в возрасте от 14 до 18 лет для работы в свободное от учебы время составляет не менее 2 недель, но не превышает 3 недель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среднегодовая продолжительность участия во временном трудоустройстве несовершеннолетних граждан в возрасте от 14 до 18 лет для работы в свободное от учебы время составляет более 3 недель, но не превышает 4 недель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среднегодовая продолжительность участия во временном трудоустройстве несовершеннолетних граждан в возрасте от 14 до 18 лет для работы в свободное от учебы время составляет более 4 недель, но не превышает 5 недель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среднегодовая продолжительность участия во временном трудоустройстве несовершеннолетних граждан в возрасте от 14 до 18 лет для работы в свободное от учебы время превышает 5 недель - 5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4) величина среднемесячной заработной платы несовершеннолетних граждан в возрасте от 14 до 18 лет, временно трудоустроенных для работы в свободное от учебы время: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а) величина среднемесячной заработной платы несовершеннолетних граждан в возрасте от 14 до 18 лет, временно трудоустроенных для работы в свободное от учебы время, составляет менее </w:t>
      </w:r>
      <w:r>
        <w:lastRenderedPageBreak/>
        <w:t>1 минимального размера оплаты труда (далее - МРОТ)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величина среднемесячной заработной платы несовершеннолетних граждан в возрасте от 14 до 18 лет, временно трудоустроенных для работы в свободное от учебы время, составляет 1 МРОТ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величина среднемесячной заработной платы несовершеннолетних граждан в возрасте от 14 до 18 лет, временно трудоустроенных для работы в свободное от учебы время, составляет более 1 МРОТ, но не превышает 1,2 МРОТ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величина среднемесячной заработной платы несовершеннолетних граждан в возрасте от 14 до 18 лет, временно трудоустроенных для работы в свободное от учебы время, составляет более 1,2 МРОТ, но не превышает 1,5 МРОТ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величина среднемесячной заработной платы несовершеннолетних граждан в возрасте от 14 до 18 лет, временно трудоустроенных для работы в свободное от учебы время, составляет более 1,5 МРОТ, но не превышает 2 МРОТ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величина среднемесячной заработной платы несовершеннолетних граждан в возрасте от 14 до 18 лет, временно трудоустроенных для работы в свободное от учебы время, превышает 2 МРОТ - 5 баллов;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5) количество свободных рабочих мест и вакантных должностей, предназначенных для временного трудоустройства несовершеннолетних граждан в возрасте от 14 до 18 лет для работы в свободное от учебы время, информация о которых представлена в органы службы занятости: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информация о свободных рабочих местах и вакантных должностях, предназначенных для временного трудоустройства несовершеннолетних граждан в возрасте от 14 до 18 лет для работы в свободное от учебы время, не представлялась в органы службы занятости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количество свободных рабочих мест и вакантных должностей, предназначенных для временного трудоустройства несовершеннолетних граждан в возрасте от 14 до 18 лет для работы в свободное от учебы время, информация о которых представлена в органы службы занятости, составляет менее 5 - 1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количество свободных рабочих мест и вакантных должностей, предназначенных для временного трудоустройства несовершеннолетних граждан в возрасте от 14 до 18 лет для работы в свободное от учебы время, информация о которых представлена в органы службы занятости, составляет не менее 5, но не превышает 10 - 2 балла;</w:t>
      </w:r>
    </w:p>
    <w:p w:rsidR="00B637BA" w:rsidRDefault="00B637BA">
      <w:pPr>
        <w:pStyle w:val="ConsPlusNormal"/>
        <w:jc w:val="both"/>
      </w:pPr>
      <w:r>
        <w:t xml:space="preserve">(пп. "в"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количество свободных рабочих мест и вакантных должностей, предназначенных для временного трудоустройства несовершеннолетних граждан в возрасте от 14 до 18 лет для работы в свободное от учебы время, информация о которых представлена в органы службы занятости, составляет более 10, но не превышает 15 - 3 балла;</w:t>
      </w:r>
    </w:p>
    <w:p w:rsidR="00B637BA" w:rsidRDefault="00B637BA">
      <w:pPr>
        <w:pStyle w:val="ConsPlusNormal"/>
        <w:jc w:val="both"/>
      </w:pPr>
      <w:r>
        <w:t xml:space="preserve">(пп. "г"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количество свободных рабочих мест и вакантных должностей, предназначенных для временного трудоустройства несовершеннолетних граждан в возрасте от 14 до 18 лет для работы в свободное от учебы время, информация о которых представлена в органы службы занятости, составляет более 15, но не превышает 20 - 4 балла;</w:t>
      </w:r>
    </w:p>
    <w:p w:rsidR="00B637BA" w:rsidRDefault="00B637BA">
      <w:pPr>
        <w:pStyle w:val="ConsPlusNormal"/>
        <w:jc w:val="both"/>
      </w:pPr>
      <w:r>
        <w:t xml:space="preserve">(пп. "д"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е) количество свободных рабочих мест и вакантных должностей, предназначенных для временного трудоустройства несовершеннолетних граждан в возрасте от 14 до 18 лет для работы в </w:t>
      </w:r>
      <w:r>
        <w:lastRenderedPageBreak/>
        <w:t>свободное от учебы время, информация о которых представлена в органы службы занятости, превышает 20 - 5 баллов.</w:t>
      </w:r>
    </w:p>
    <w:p w:rsidR="00B637BA" w:rsidRDefault="00B637BA">
      <w:pPr>
        <w:pStyle w:val="ConsPlusNormal"/>
        <w:jc w:val="both"/>
      </w:pPr>
      <w:r>
        <w:t xml:space="preserve">(пп. "е"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3.10.3. Конкурсные материалы, представленные для участия в Конкурсе в номинации "Лучший работодатель в сфере трудоустройства инвалидов в Ульяновской области", оцениваются по следующим критериям: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1) продолжительность сотрудничества работодателя с органами службы занятости в мероприятиях по содействию трудоустройству инвалидов посредством предоставления субсидий на возмещение затрат на оборудование (оснащение) рабочих мест: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не сотрудничал с органами службы занятости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продолжительность сотрудничества с органами службы занятости составляет менее 1 года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продолжительность сотрудничества с органами службы занятости составляет 1 год и более, но не превышает 2 лет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продолжительность сотрудничества с органами службы занятости составляет более 2 лет, но не превышает 3 лет - 3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продолжительность сотрудничества с органами службы занятости составляет более 3 лет, но не превышает 4 лет - 4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продолжительность сотрудничества с органами службы занятости составляет более 4 лет - 5 баллов;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2) число инвалидов, продолжающих осуществлять трудовую деятельность на оборудованных (оснащенных) специальных рабочих местах для трудоустройства инвалидов: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инвалиды, продолжающие осуществлять трудовую деятельность на оборудованных (оснащенных) специальных рабочих местах для трудоустройства инвалидов, отсутствуют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число инвалидов, продолжающих осуществлять трудовую деятельность на оборудованных (оснащенных) специальных рабочих местах для трудоустройства инвалидов, составляет 1 человек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число инвалидов, продолжающих осуществлять трудовую деятельность на оборудованных (оснащенных) специальных рабочих местах для трудоустройства инвалидов, составляет 2 человека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число инвалидов, продолжающих осуществлять трудовую деятельность на оборудованных (оснащенных) специальных рабочих местах для трудоустройства инвалидов, составляет 3 человека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число инвалидов, продолжающих осуществлять трудовую деятельность на оборудованных (оснащенных) специальных рабочих местах для трудоустройства инвалидов, составляет 4 человека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е) число инвалидов, продолжающих осуществлять трудовую деятельность на оборудованных </w:t>
      </w:r>
      <w:r>
        <w:lastRenderedPageBreak/>
        <w:t>(оснащенных) специальных рабочих местах для трудоустройства инвалидов, свыше 4 человек - 5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3) доля работающих инвалидов в среднесписочной численности работников: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доля работающих инвалидов в среднесписочной численности работников составляет 0 процентов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доля работающих инвалидов в среднесписочной численности работников составляет более 0 процентов, но не превышает 2 процентов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доля работающих инвалидов в среднесписочной численности работников составляет более 2 процентов, но не превышает 3 процентов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доля работающих инвалидов в среднесписочной численности работников составляет более 3 процентов, но не превышает 4 процентов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доля работающих инвалидов в среднесписочной численности работников составляет более 4 процентов, но не превышает 5 процентов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доля работающих инвалидов в среднесписочной численности работников превышает 5 процентов - 5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4) наличие предусмотренных коллективными договорами льгот для работающих инвалидов: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льготы, предусмотренные коллективным договором для работающих инвалидов отсутствуют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наличие 1 льготы, предусмотренной коллективным договором для работающих инвалидов,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наличие 2 льгот, предусмотренных коллективным договором для работающих инвалидов,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наличие 3 льгот, предусмотренных коллективным договором для работающих инвалидов,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наличие 4 льгот, предусмотренных коллективным договором для работающих инвалидов,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наличие 5 и более льгот, предусмотренных коллективным договором для работающих инвалидов, - 5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5) информация о назначении работодателю административного наказания за совершение административных правонарушений, предусмотренных </w:t>
      </w:r>
      <w:hyperlink r:id="rId90">
        <w:r>
          <w:rPr>
            <w:color w:val="0000FF"/>
          </w:rPr>
          <w:t>статьями 5.42</w:t>
        </w:r>
      </w:hyperlink>
      <w:r>
        <w:t xml:space="preserve"> или </w:t>
      </w:r>
      <w:hyperlink r:id="rId9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а) работодателю назначено административное наказание за совершение административного правонарушения, предусмотренного </w:t>
      </w:r>
      <w:hyperlink r:id="rId92">
        <w:r>
          <w:rPr>
            <w:color w:val="0000FF"/>
          </w:rPr>
          <w:t>статьей 5.42</w:t>
        </w:r>
      </w:hyperlink>
      <w:r>
        <w:t xml:space="preserve"> или </w:t>
      </w:r>
      <w:hyperlink r:id="rId93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б) работодателю не назначено административное наказание за совершение административного правонарушения, предусмотренного </w:t>
      </w:r>
      <w:hyperlink r:id="rId94">
        <w:r>
          <w:rPr>
            <w:color w:val="0000FF"/>
          </w:rPr>
          <w:t>статьей 5.42</w:t>
        </w:r>
      </w:hyperlink>
      <w:r>
        <w:t xml:space="preserve"> или </w:t>
      </w:r>
      <w:hyperlink r:id="rId95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- 5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6) среднемесячный размер заработной платы инвалидов: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lastRenderedPageBreak/>
        <w:t>а) среднемесячный размер заработной платы инвалидов составляет менее 1 МРОТ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среднемесячный размер заработной платы инвалидов составляет 1 МРОТ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среднемесячный размер заработной платы инвалидов составляет более 1 МРОТ, но не превышает 1,2 МРОТ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среднемесячный размер заработной платы инвалидов составляет более 1,2 МРОТ, но не превышает 1,5 МРОТ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среднемесячный размер заработной платы инвалидов составляет более 1,5 МРОТ, но не превышает 2 МРОТ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среднемесячный размер заработной платы инвалидов превышает 2 МРОТ - 5 баллов;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7) число принятых на работу инвалидов в счет установленной квоты для приема на работу инвалидов: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квота для приема на работу инвалидов на работодателя не распространяется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число принятых на работу инвалидов составляет менее 20 процентов общего числа инвалидов, подлежащих приему на работу в счет установленной квоты для приема на работу инвалидов,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число принятых на работу инвалидов составляет не менее 20 процентов общего числа инвалидов, подлежащих приему на работу в счет установленной квоты для приема на работу инвалидов, но не превышает 50 процентов указанного общего числа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число принятых на работу инвалидов составляет более 50 процентов общего числа инвалидов, подлежащих приему на работу в счет установленной квоты для приема на работу инвалидов, но не превышает 80 процентов указанного общего числа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число принятых на работу инвалидов составляет более 80 процентов общего числа инвалидов, подлежащих приему на работу в счет установленной квоты для приема на работу инвалидов, но не превышает 100 процентов указанного общего числа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число принятых на работу инвалидов превышает 100 процентов общего числа инвалидов, подлежащих приему на работу в счет установленной квоты для приема на работу инвалидов, - 5 баллов;</w:t>
      </w:r>
    </w:p>
    <w:p w:rsidR="00B637BA" w:rsidRDefault="00B637BA">
      <w:pPr>
        <w:pStyle w:val="ConsPlusNormal"/>
        <w:jc w:val="both"/>
      </w:pPr>
      <w:r>
        <w:t xml:space="preserve">(пп. 7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8) доля свободных рабочих мест и вакантных должностей, созданных или выделенных работодателем в счет установленной квоты для приема на работу инвалидов, информация о которых представлена в органы службы занятости, в общем количестве свободных рабочих мест и вакантных должностей, созданных или выделенных работодателем в счет установленной квоты для приема на работу инвалидов: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доля свободных рабочих мест и вакантных должностей, созданных или выделенных работодателем в счет установленной квоты для приема на работу инвалидов, информация о которых представлена в органы службы занятости, в общем количестве свободных рабочих мест и вакантных должностей, созданных или выделенных работодателем в счет установленной квоты для приема на работу инвалидов, составляет 0 процентов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б) доля свободных рабочих мест и вакантных должностей, созданных или выделенных работодателем в счет установленной квоты для приема на работу инвалидов, информация о </w:t>
      </w:r>
      <w:r>
        <w:lastRenderedPageBreak/>
        <w:t>которых представлена в органы службы занятости, в общем количестве свободных рабочих мест и вакантных должностей, созданных или выделенных работодателем в счет установленной квоты для приема на работу инвалидов, составляет более 0 процентов, но не превышает 1 процент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доля свободных рабочих мест и вакантных должностей, созданных или выделенных работодателем в счет установленной квоты для приема на работу инвалидов, информация о которых представлена в органы службы занятости, в общем количестве свободных рабочих мест и вакантных должностей, созданных или выделенных работодателем в счет установленной квоты для приема на работу инвалидов, составляет более 1 процента, но не превышает 2 процентов - 2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доля свободных рабочих мест и вакантных должностей, созданных или выделенных работодателем в счет установленной квоты для приема на работу инвалидов, информация о которых представлена в органы службы занятости, в общем количестве свободных рабочих мест и вакантных должностей, созданных или выделенных работодателем в счет установленной квоты для приема на работу инвалидов, составляет более 2 процентов, но не превышает 3 процента - 3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доля свободных рабочих мест и вакантных должностей, созданных или выделенных работодателем в счет установленной квоты для приема на работу инвалидов, информация о которых представлена в органы службы занятости, в общем количестве свободных рабочих мест и вакантных должностей, созданных или выделенных работодателем в счет установленной квоты для приема на работу инвалидов, составляет более 3 процентов, но не превышает 4 процентов - 4 балла;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доля свободных рабочих мест и вакантных должностей, созданных или выделенных работодателем в счет установленной квоты для приема на работу инвалидов, информация о которых представлена в органы службы занятости, в общем количестве свободных рабочих мест и вакантных должностей, созданных или выделенных работодателем в счет установленной квоты для приема на работу инвалидов, превышает 4 процентов - 5 баллов.</w:t>
      </w:r>
    </w:p>
    <w:p w:rsidR="00B637BA" w:rsidRDefault="00B637BA">
      <w:pPr>
        <w:pStyle w:val="ConsPlusNormal"/>
        <w:jc w:val="both"/>
      </w:pPr>
      <w:r>
        <w:t xml:space="preserve">(пп. 8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3.10.4. Конкурсные материалы, представленные для участия в Конкурсе в номинации "Лучший работодатель, реализующий инвестиционный проект на территории Ульяновской области", оцениваются по следующим критериям: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1) продолжительность сотрудничества работодателя с органами службы занятости в решении вопросов занятости населения: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не сотрудничал с органами службы занятости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продолжительность сотрудничества с органами службы занятости составляет менее 1 года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продолжительность сотрудничества с органами службы занятости составляет 1 год и более, но не превышает 2 лет - 2 балла;</w:t>
      </w:r>
    </w:p>
    <w:p w:rsidR="00B637BA" w:rsidRDefault="00B637BA">
      <w:pPr>
        <w:pStyle w:val="ConsPlusNormal"/>
        <w:jc w:val="both"/>
      </w:pPr>
      <w:r>
        <w:t xml:space="preserve">(пп. "в"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продолжительность сотрудничества с органами службы занятости составляет более 2 лет, но не превышает 3 лет - 3 балла;</w:t>
      </w:r>
    </w:p>
    <w:p w:rsidR="00B637BA" w:rsidRDefault="00B637BA">
      <w:pPr>
        <w:pStyle w:val="ConsPlusNormal"/>
        <w:jc w:val="both"/>
      </w:pPr>
      <w:r>
        <w:t xml:space="preserve">(пп. "г"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продолжительность сотрудничества с органами службы занятости составляет более 3 лет, но не превышает 5 лет - 4 балла;</w:t>
      </w:r>
    </w:p>
    <w:p w:rsidR="00B637BA" w:rsidRDefault="00B637BA">
      <w:pPr>
        <w:pStyle w:val="ConsPlusNormal"/>
        <w:jc w:val="both"/>
      </w:pPr>
      <w:r>
        <w:t xml:space="preserve">(пп. "д"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е) продолжительность сотрудничества с органами службы занятости превышает 5 лет - 5 </w:t>
      </w:r>
      <w:r>
        <w:lastRenderedPageBreak/>
        <w:t>баллов;</w:t>
      </w:r>
    </w:p>
    <w:p w:rsidR="00B637BA" w:rsidRDefault="00B637BA">
      <w:pPr>
        <w:pStyle w:val="ConsPlusNormal"/>
        <w:jc w:val="both"/>
      </w:pPr>
      <w:r>
        <w:t xml:space="preserve">(пп. "е"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2)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составляет 0 процентов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составляет более 0 процентов, но не превышает 30 процентов - 1 балл;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составляет более 30 процентов, но не превышает 50 процентов - 2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составляет более 50 процентов, но не превышает 70 процентов - 3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составляет более 70 процентов, но не превышает 99 процентов - 4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доля имеющихся у работодателя свободных рабочих мест и вакантных должностей, информация о которых представлена в органы службы занятости, в общем количестве имеющихся у работодателя свободных рабочих мест и вакантных должностей превышает 99 процентов - 5 баллов;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3) доля граждан, трудоустроенных работодателем по направлению органов службы занятости, в общем числе граждан, трудоустроенных работодателем: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доля граждан, трудоустроенных работодателем по направлению органов службы занятости, в общем числе граждан, трудоустроенных работодателем, составляет 0 процентов - 0 баллов;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доля граждан, трудоустроенных работодателем по направлению органов службы занятости, в общем числе граждан, трудоустроенных работодателем, составляет более 0 процентов, но не превышает 5 процентов - 1 балл;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в) доля граждан, трудоустроенных работодателем по направлению органов службы занятости, в общем числе граждан, трудоустроенных работодателем, составляет более 5 </w:t>
      </w:r>
      <w:r>
        <w:lastRenderedPageBreak/>
        <w:t>процентов, но не превышает 10 процентов - 2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г) доля граждан, трудоустроенных работодателем по направлению органов службы занятости, в общем числе граждан, трудоустроенных работодателем, составляет более 10 процентов, но не превышает 15 процентов - 3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д) доля граждан, трудоустроенных работодателем по направлению органов службы занятости, в общем числе граждан, трудоустроенных работодателем, составляет более 15 процентов, но не превышает 20 процентов - 4 балла;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е) доля граждан, трудоустроенных работодателем по направлению органов службы занятости, в общем числе граждан, трудоустроенных работодателем, превышает 20 процентов - 5 баллов;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4) наличие заключенного между органом службы занятости и работодателем соглашения об обеспечении потребности инвестиционных проектов трудовыми ресурсами (далее - Соглашение):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а) отсутствие заключенного между органом службы занятости и работодателем Соглашения - 1 балл;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б) наличие заключенного между органом службы занятости и работодателем Соглашения - 5 баллов.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3.11. Конкурс в каждой отдельной номинации и группе участников Конкурса считается несостоявшимся, если число участников Конкурса, представивших конкурсные материалы, составляет менее двух.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3.12. В каждой номинации Конкурса и группе участников Конкурса определяется победитель Конкурса.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Победители Конкурса в каждой номинации Конкурса и группе участников Конкурса награждаются дипломом и ценными подарками.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Title"/>
        <w:jc w:val="center"/>
        <w:outlineLvl w:val="1"/>
      </w:pPr>
      <w:r>
        <w:t>4. Подведение итогов и награждение победителей Конкурса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ind w:firstLine="540"/>
        <w:jc w:val="both"/>
      </w:pPr>
      <w:r>
        <w:t xml:space="preserve">4.1. В ходе проведения третьего этапа Конкурса на основании протокола заседания комиссии уполномоченный орган готовит распоряжение о награждении победителей Конкурса и осуществляет их награждение в срок, установленный в </w:t>
      </w:r>
      <w:hyperlink w:anchor="P103">
        <w:r>
          <w:rPr>
            <w:color w:val="0000FF"/>
          </w:rPr>
          <w:t>пункте 3.7 раздела 3</w:t>
        </w:r>
      </w:hyperlink>
      <w:r>
        <w:t xml:space="preserve"> настоящего Положения.</w:t>
      </w:r>
    </w:p>
    <w:p w:rsidR="00B637BA" w:rsidRDefault="00B637BA">
      <w:pPr>
        <w:pStyle w:val="ConsPlusNormal"/>
        <w:jc w:val="both"/>
      </w:pPr>
      <w:r>
        <w:t xml:space="preserve">(в ред. постановлений Правительства Ульяновской области от 16.11.2018 </w:t>
      </w:r>
      <w:hyperlink r:id="rId115">
        <w:r>
          <w:rPr>
            <w:color w:val="0000FF"/>
          </w:rPr>
          <w:t>N 577-П</w:t>
        </w:r>
      </w:hyperlink>
      <w:r>
        <w:t xml:space="preserve">, от 27.08.2020 </w:t>
      </w:r>
      <w:hyperlink r:id="rId116">
        <w:r>
          <w:rPr>
            <w:color w:val="0000FF"/>
          </w:rPr>
          <w:t>N 484-П</w:t>
        </w:r>
      </w:hyperlink>
      <w:r>
        <w:t>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4.2. Информация об итогах Конкурса подлежит размещению в информационно-телекоммуникационной сети "Интернет" на официальном сайте уполномоченного органа (</w:t>
      </w:r>
      <w:hyperlink r:id="rId117">
        <w:r>
          <w:rPr>
            <w:color w:val="0000FF"/>
          </w:rPr>
          <w:t>www.ulyanovsk-zan.ru</w:t>
        </w:r>
      </w:hyperlink>
      <w:r>
        <w:t>) в течение 10 рабочих дней со дня награждения победителей Конкурса.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10.10.2017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4.3. Финансовое обеспечение расходов, связанных с организацией и проведением Конкурса, осуществляется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соответствующие цели, доведенных до уполномоченного органа как получателя средств областного бюджета Ульяновской области.</w:t>
      </w:r>
    </w:p>
    <w:p w:rsidR="00B637BA" w:rsidRDefault="00B637BA">
      <w:pPr>
        <w:pStyle w:val="ConsPlusNormal"/>
        <w:jc w:val="both"/>
      </w:pPr>
      <w:r>
        <w:lastRenderedPageBreak/>
        <w:t xml:space="preserve">(п. 4.3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16.11.2018 N 577-П)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4.4. Утратил силу. - </w:t>
      </w:r>
      <w:hyperlink r:id="rId12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27.08.2020 N 484-П.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right"/>
        <w:outlineLvl w:val="1"/>
      </w:pPr>
      <w:r>
        <w:t>Приложение N 1</w:t>
      </w:r>
    </w:p>
    <w:p w:rsidR="00B637BA" w:rsidRDefault="00B637BA">
      <w:pPr>
        <w:pStyle w:val="ConsPlusNormal"/>
        <w:jc w:val="right"/>
      </w:pPr>
      <w:r>
        <w:t>к Положению</w:t>
      </w:r>
    </w:p>
    <w:p w:rsidR="00B637BA" w:rsidRDefault="00B637BA">
      <w:pPr>
        <w:pStyle w:val="ConsPlusNormal"/>
        <w:jc w:val="right"/>
      </w:pPr>
      <w:r>
        <w:t>об областном конкурсе "Лучший работодатель в сфере</w:t>
      </w:r>
    </w:p>
    <w:p w:rsidR="00B637BA" w:rsidRDefault="00B637BA">
      <w:pPr>
        <w:pStyle w:val="ConsPlusNormal"/>
        <w:jc w:val="right"/>
      </w:pPr>
      <w:r>
        <w:t>содействия занятости населения в Ульяновской области"</w:t>
      </w:r>
    </w:p>
    <w:p w:rsidR="00B637BA" w:rsidRDefault="00B63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2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16.11.2018 </w:t>
            </w:r>
            <w:hyperlink r:id="rId122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27.08.2020 </w:t>
            </w:r>
            <w:hyperlink r:id="rId123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</w:tr>
    </w:tbl>
    <w:p w:rsidR="00B637BA" w:rsidRDefault="00B637BA">
      <w:pPr>
        <w:pStyle w:val="ConsPlusNormal"/>
        <w:jc w:val="both"/>
      </w:pPr>
    </w:p>
    <w:p w:rsidR="00B637BA" w:rsidRDefault="00B637BA">
      <w:pPr>
        <w:pStyle w:val="ConsPlusNonformat"/>
        <w:jc w:val="both"/>
      </w:pPr>
      <w:r>
        <w:t xml:space="preserve">                                              В областное государственное</w:t>
      </w:r>
    </w:p>
    <w:p w:rsidR="00B637BA" w:rsidRDefault="00B637BA">
      <w:pPr>
        <w:pStyle w:val="ConsPlusNonformat"/>
        <w:jc w:val="both"/>
      </w:pPr>
      <w:r>
        <w:t xml:space="preserve">                                              казенное учреждение "Кадровый</w:t>
      </w:r>
    </w:p>
    <w:p w:rsidR="00B637BA" w:rsidRDefault="00B637BA">
      <w:pPr>
        <w:pStyle w:val="ConsPlusNonformat"/>
        <w:jc w:val="both"/>
      </w:pPr>
      <w:r>
        <w:t xml:space="preserve">                                              центр Ульяновской области"</w:t>
      </w:r>
    </w:p>
    <w:p w:rsidR="00B637BA" w:rsidRDefault="00B637BA">
      <w:pPr>
        <w:pStyle w:val="ConsPlusNonformat"/>
        <w:jc w:val="both"/>
      </w:pPr>
    </w:p>
    <w:p w:rsidR="00B637BA" w:rsidRDefault="00B637BA">
      <w:pPr>
        <w:pStyle w:val="ConsPlusNonformat"/>
        <w:jc w:val="both"/>
      </w:pPr>
      <w:bookmarkStart w:id="7" w:name="P381"/>
      <w:bookmarkEnd w:id="7"/>
      <w:r>
        <w:t xml:space="preserve">                                  ЗАЯВКА</w:t>
      </w:r>
    </w:p>
    <w:p w:rsidR="00B637BA" w:rsidRDefault="00B637BA">
      <w:pPr>
        <w:pStyle w:val="ConsPlusNonformat"/>
        <w:jc w:val="both"/>
      </w:pPr>
      <w:r>
        <w:t xml:space="preserve">            на участие в областном конкурсе "Лучший работодатель</w:t>
      </w:r>
    </w:p>
    <w:p w:rsidR="00B637BA" w:rsidRDefault="00B637BA">
      <w:pPr>
        <w:pStyle w:val="ConsPlusNonformat"/>
        <w:jc w:val="both"/>
      </w:pPr>
      <w:r>
        <w:t xml:space="preserve">       в сфере содействия занятости населения в Ульяновской области"</w:t>
      </w:r>
    </w:p>
    <w:p w:rsidR="00B637BA" w:rsidRDefault="00B637BA">
      <w:pPr>
        <w:pStyle w:val="ConsPlusNonformat"/>
        <w:jc w:val="both"/>
      </w:pPr>
      <w:r>
        <w:t xml:space="preserve">                           по итогам 20___ года</w:t>
      </w:r>
    </w:p>
    <w:p w:rsidR="00B637BA" w:rsidRDefault="00B637BA">
      <w:pPr>
        <w:pStyle w:val="ConsPlusNonformat"/>
        <w:jc w:val="both"/>
      </w:pPr>
    </w:p>
    <w:p w:rsidR="00B637BA" w:rsidRDefault="00B637BA">
      <w:pPr>
        <w:pStyle w:val="ConsPlusNonformat"/>
        <w:jc w:val="both"/>
      </w:pPr>
      <w:r>
        <w:t xml:space="preserve">    Направляем  материалы   для участия   в  областном   конкурсе   "Лучший</w:t>
      </w:r>
    </w:p>
    <w:p w:rsidR="00B637BA" w:rsidRDefault="00B637BA">
      <w:pPr>
        <w:pStyle w:val="ConsPlusNonformat"/>
        <w:jc w:val="both"/>
      </w:pPr>
      <w:r>
        <w:t>работодатель  в сфере содействия занятости населения в Ульяновской области"</w:t>
      </w:r>
    </w:p>
    <w:p w:rsidR="00B637BA" w:rsidRDefault="00B637BA">
      <w:pPr>
        <w:pStyle w:val="ConsPlusNonformat"/>
        <w:jc w:val="both"/>
      </w:pPr>
      <w:r>
        <w:t>в номинации (номинациях) (подчеркнуть одну или несколько номинаций):</w:t>
      </w:r>
    </w:p>
    <w:p w:rsidR="00B637BA" w:rsidRDefault="00B637BA">
      <w:pPr>
        <w:pStyle w:val="ConsPlusNonformat"/>
        <w:jc w:val="both"/>
      </w:pPr>
      <w:r>
        <w:t xml:space="preserve">    "Лучший   работодатель   в   сфере  содействия  занятости  населения  в</w:t>
      </w:r>
    </w:p>
    <w:p w:rsidR="00B637BA" w:rsidRDefault="00B637BA">
      <w:pPr>
        <w:pStyle w:val="ConsPlusNonformat"/>
        <w:jc w:val="both"/>
      </w:pPr>
      <w:r>
        <w:t>Ульяновской области";</w:t>
      </w:r>
    </w:p>
    <w:p w:rsidR="00B637BA" w:rsidRDefault="00B637BA">
      <w:pPr>
        <w:pStyle w:val="ConsPlusNonformat"/>
        <w:jc w:val="both"/>
      </w:pPr>
      <w:r>
        <w:t xml:space="preserve">    "Лучший     работодатель    в    сфере    временного    трудоустройства</w:t>
      </w:r>
    </w:p>
    <w:p w:rsidR="00B637BA" w:rsidRDefault="00B637BA">
      <w:pPr>
        <w:pStyle w:val="ConsPlusNonformat"/>
        <w:jc w:val="both"/>
      </w:pPr>
      <w:r>
        <w:t>несовершеннолетних  граждан в возрасте от 14 до 18 лет в свободное от учебы</w:t>
      </w:r>
    </w:p>
    <w:p w:rsidR="00B637BA" w:rsidRDefault="00B637BA">
      <w:pPr>
        <w:pStyle w:val="ConsPlusNonformat"/>
        <w:jc w:val="both"/>
      </w:pPr>
      <w:r>
        <w:t>время в Ульяновской области";</w:t>
      </w:r>
    </w:p>
    <w:p w:rsidR="00B637BA" w:rsidRDefault="00B637BA">
      <w:pPr>
        <w:pStyle w:val="ConsPlusNonformat"/>
        <w:jc w:val="both"/>
      </w:pPr>
      <w:r>
        <w:t xml:space="preserve">    "Лучший  работодатель  в  сфере трудоустройства инвалидов в Ульяновской</w:t>
      </w:r>
    </w:p>
    <w:p w:rsidR="00B637BA" w:rsidRDefault="00B637BA">
      <w:pPr>
        <w:pStyle w:val="ConsPlusNonformat"/>
        <w:jc w:val="both"/>
      </w:pPr>
      <w:r>
        <w:t>области";</w:t>
      </w:r>
    </w:p>
    <w:p w:rsidR="00B637BA" w:rsidRDefault="00B637BA">
      <w:pPr>
        <w:pStyle w:val="ConsPlusNonformat"/>
        <w:jc w:val="both"/>
      </w:pPr>
      <w:r>
        <w:t xml:space="preserve">    "Лучший  работодатель,  реализующий инвестиционный проект на территории</w:t>
      </w:r>
    </w:p>
    <w:p w:rsidR="00B637BA" w:rsidRDefault="00B637BA">
      <w:pPr>
        <w:pStyle w:val="ConsPlusNonformat"/>
        <w:jc w:val="both"/>
      </w:pPr>
      <w:r>
        <w:t>Ульяновской области".</w:t>
      </w:r>
    </w:p>
    <w:p w:rsidR="00B637BA" w:rsidRDefault="00B637BA">
      <w:pPr>
        <w:pStyle w:val="ConsPlusNonformat"/>
        <w:jc w:val="both"/>
      </w:pPr>
      <w:r>
        <w:t xml:space="preserve">    В  случае  участия  в номинации "Лучший работодатель в сфере содействия</w:t>
      </w:r>
    </w:p>
    <w:p w:rsidR="00B637BA" w:rsidRDefault="00B637BA">
      <w:pPr>
        <w:pStyle w:val="ConsPlusNonformat"/>
        <w:jc w:val="both"/>
      </w:pPr>
      <w:r>
        <w:t>занятости населения в Ульяновской области" выбрать группу:</w:t>
      </w:r>
    </w:p>
    <w:p w:rsidR="00B637BA" w:rsidRDefault="00B637BA">
      <w:pPr>
        <w:pStyle w:val="ConsPlusNonformat"/>
        <w:jc w:val="both"/>
      </w:pPr>
      <w:r>
        <w:t xml:space="preserve">    работодатель,   среднесписочная   численность  работников  которого  не</w:t>
      </w:r>
    </w:p>
    <w:p w:rsidR="00B637BA" w:rsidRDefault="00B637BA">
      <w:pPr>
        <w:pStyle w:val="ConsPlusNonformat"/>
        <w:jc w:val="both"/>
      </w:pPr>
      <w:r>
        <w:t>превышает 100 человек;</w:t>
      </w:r>
    </w:p>
    <w:p w:rsidR="00B637BA" w:rsidRDefault="00B637BA">
      <w:pPr>
        <w:pStyle w:val="ConsPlusNonformat"/>
        <w:jc w:val="both"/>
      </w:pPr>
      <w:r>
        <w:t xml:space="preserve">    работодатель,    среднесписочная   численностью   работников   которого</w:t>
      </w:r>
    </w:p>
    <w:p w:rsidR="00B637BA" w:rsidRDefault="00B637BA">
      <w:pPr>
        <w:pStyle w:val="ConsPlusNonformat"/>
        <w:jc w:val="both"/>
      </w:pPr>
      <w:r>
        <w:t>превышает 100 человек.</w:t>
      </w:r>
    </w:p>
    <w:p w:rsidR="00B637BA" w:rsidRDefault="00B637BA">
      <w:pPr>
        <w:pStyle w:val="ConsPlusNonformat"/>
        <w:jc w:val="both"/>
      </w:pPr>
    </w:p>
    <w:p w:rsidR="00B637BA" w:rsidRDefault="00B637BA">
      <w:pPr>
        <w:pStyle w:val="ConsPlusNonformat"/>
        <w:jc w:val="both"/>
      </w:pPr>
      <w:r>
        <w:t>Руководитель  юридического  лица  (индивидуальный предприниматель), Ф.И.О.,</w:t>
      </w:r>
    </w:p>
    <w:p w:rsidR="00B637BA" w:rsidRDefault="00B637BA">
      <w:pPr>
        <w:pStyle w:val="ConsPlusNonformat"/>
        <w:jc w:val="both"/>
      </w:pPr>
      <w:r>
        <w:t>телефон: 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>___________________________________________________________________________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                                                     __________________</w:t>
      </w:r>
    </w:p>
    <w:p w:rsidR="00B637BA" w:rsidRDefault="00B637BA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B637BA" w:rsidRDefault="00B637BA">
      <w:pPr>
        <w:pStyle w:val="ConsPlusNonformat"/>
        <w:jc w:val="both"/>
      </w:pPr>
    </w:p>
    <w:p w:rsidR="00B637BA" w:rsidRDefault="00B637BA">
      <w:pPr>
        <w:pStyle w:val="ConsPlusNonformat"/>
        <w:jc w:val="both"/>
      </w:pPr>
      <w:r>
        <w:t>Дата                                                     М.П. (при наличии)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right"/>
        <w:outlineLvl w:val="1"/>
      </w:pPr>
      <w:r>
        <w:t>Приложение N 2</w:t>
      </w:r>
    </w:p>
    <w:p w:rsidR="00B637BA" w:rsidRDefault="00B637BA">
      <w:pPr>
        <w:pStyle w:val="ConsPlusNormal"/>
        <w:jc w:val="right"/>
      </w:pPr>
      <w:r>
        <w:lastRenderedPageBreak/>
        <w:t>к Положению</w:t>
      </w:r>
    </w:p>
    <w:p w:rsidR="00B637BA" w:rsidRDefault="00B637BA">
      <w:pPr>
        <w:pStyle w:val="ConsPlusNormal"/>
        <w:jc w:val="right"/>
      </w:pPr>
      <w:r>
        <w:t>об областном конкурсе "Лучший работодатель в сфере</w:t>
      </w:r>
    </w:p>
    <w:p w:rsidR="00B637BA" w:rsidRDefault="00B637BA">
      <w:pPr>
        <w:pStyle w:val="ConsPlusNormal"/>
        <w:jc w:val="right"/>
      </w:pPr>
      <w:r>
        <w:t>содействия занятости населения в Ульяновской области"</w:t>
      </w:r>
    </w:p>
    <w:p w:rsidR="00B637BA" w:rsidRDefault="00B63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24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16.11.2018 </w:t>
            </w:r>
            <w:hyperlink r:id="rId125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27.08.2020 </w:t>
            </w:r>
            <w:hyperlink r:id="rId126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</w:tr>
    </w:tbl>
    <w:p w:rsidR="00B637BA" w:rsidRDefault="00B637BA">
      <w:pPr>
        <w:pStyle w:val="ConsPlusNormal"/>
        <w:jc w:val="both"/>
      </w:pPr>
    </w:p>
    <w:p w:rsidR="00B637BA" w:rsidRDefault="00B637BA">
      <w:pPr>
        <w:pStyle w:val="ConsPlusNonformat"/>
        <w:jc w:val="both"/>
      </w:pPr>
      <w:bookmarkStart w:id="8" w:name="P425"/>
      <w:bookmarkEnd w:id="8"/>
      <w:r>
        <w:t xml:space="preserve">                                  АНКЕТА</w:t>
      </w:r>
    </w:p>
    <w:p w:rsidR="00B637BA" w:rsidRDefault="00B637BA">
      <w:pPr>
        <w:pStyle w:val="ConsPlusNonformat"/>
        <w:jc w:val="both"/>
      </w:pPr>
      <w:r>
        <w:t xml:space="preserve">            участника областного конкурса "Лучший работодатель</w:t>
      </w:r>
    </w:p>
    <w:p w:rsidR="00B637BA" w:rsidRDefault="00B637BA">
      <w:pPr>
        <w:pStyle w:val="ConsPlusNonformat"/>
        <w:jc w:val="both"/>
      </w:pPr>
      <w:r>
        <w:t xml:space="preserve">       в сфере содействия занятости населения в Ульяновской области"</w:t>
      </w:r>
    </w:p>
    <w:p w:rsidR="00B637BA" w:rsidRDefault="00B637BA">
      <w:pPr>
        <w:pStyle w:val="ConsPlusNonformat"/>
        <w:jc w:val="both"/>
      </w:pPr>
    </w:p>
    <w:p w:rsidR="00B637BA" w:rsidRDefault="00B637BA">
      <w:pPr>
        <w:pStyle w:val="ConsPlusNonformat"/>
        <w:jc w:val="both"/>
      </w:pPr>
      <w:r>
        <w:t xml:space="preserve">    1. Наименование юридического лица, фамилия, имя, отчество (при наличии)</w:t>
      </w:r>
    </w:p>
    <w:p w:rsidR="00B637BA" w:rsidRDefault="00B637BA">
      <w:pPr>
        <w:pStyle w:val="ConsPlusNonformat"/>
        <w:jc w:val="both"/>
      </w:pPr>
      <w:r>
        <w:t>индивидуального предпринимателя ___________________________________________</w:t>
      </w:r>
    </w:p>
    <w:p w:rsidR="00B637BA" w:rsidRDefault="00B637BA">
      <w:pPr>
        <w:pStyle w:val="ConsPlusNonformat"/>
        <w:jc w:val="both"/>
      </w:pPr>
      <w:r>
        <w:t>___________________________________________________________________________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Для юридических лиц:</w:t>
      </w:r>
    </w:p>
    <w:p w:rsidR="00B637BA" w:rsidRDefault="00B637BA">
      <w:pPr>
        <w:pStyle w:val="ConsPlusNonformat"/>
        <w:jc w:val="both"/>
      </w:pPr>
      <w:r>
        <w:t xml:space="preserve">    руководитель юридического лица ________________________________________</w:t>
      </w:r>
    </w:p>
    <w:p w:rsidR="00B637BA" w:rsidRDefault="00B637BA">
      <w:pPr>
        <w:pStyle w:val="ConsPlusNonformat"/>
        <w:jc w:val="both"/>
      </w:pPr>
      <w:r>
        <w:t>___________________________________________________________________________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         (должность, фамилия, имя, отчество (при наличии)</w:t>
      </w:r>
    </w:p>
    <w:p w:rsidR="00B637BA" w:rsidRDefault="00B637BA">
      <w:pPr>
        <w:pStyle w:val="ConsPlusNonformat"/>
        <w:jc w:val="both"/>
      </w:pPr>
      <w:r>
        <w:t xml:space="preserve">    2. Адрес работодателя:</w:t>
      </w:r>
    </w:p>
    <w:p w:rsidR="00B637BA" w:rsidRDefault="00B637BA">
      <w:pPr>
        <w:pStyle w:val="ConsPlusNonformat"/>
        <w:jc w:val="both"/>
      </w:pPr>
      <w:r>
        <w:t xml:space="preserve">    юридического лица, с указанием почтового индекса ______________________</w:t>
      </w:r>
    </w:p>
    <w:p w:rsidR="00B637BA" w:rsidRDefault="00B637BA">
      <w:pPr>
        <w:pStyle w:val="ConsPlusNonformat"/>
        <w:jc w:val="both"/>
      </w:pPr>
      <w:r>
        <w:t>___________________________________________________________________________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индивидуального   предпринимателя   с   указанием   почтового   индекса</w:t>
      </w:r>
    </w:p>
    <w:p w:rsidR="00B637BA" w:rsidRDefault="00B637BA">
      <w:pPr>
        <w:pStyle w:val="ConsPlusNonformat"/>
        <w:jc w:val="both"/>
      </w:pPr>
      <w:r>
        <w:t>___________________________________________________________________________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>___________________________________________________________________________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3.  Абонентский  номер  телефонной  связи,  в  том  числе  для передачи</w:t>
      </w:r>
    </w:p>
    <w:p w:rsidR="00B637BA" w:rsidRDefault="00B637BA">
      <w:pPr>
        <w:pStyle w:val="ConsPlusNonformat"/>
        <w:jc w:val="both"/>
      </w:pPr>
      <w:r>
        <w:t>факсимильных сообщений, адрес электронной почты ___________________________</w:t>
      </w:r>
    </w:p>
    <w:p w:rsidR="00B637BA" w:rsidRDefault="00B637BA">
      <w:pPr>
        <w:pStyle w:val="ConsPlusNonformat"/>
        <w:jc w:val="both"/>
      </w:pPr>
      <w:r>
        <w:t>___________________________________________________________________________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>___________________________________________________________________________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4. Среднесписочная численность работников, всего ______________________</w:t>
      </w:r>
    </w:p>
    <w:p w:rsidR="00B637BA" w:rsidRDefault="00B637BA">
      <w:pPr>
        <w:pStyle w:val="ConsPlusNonformat"/>
        <w:jc w:val="both"/>
      </w:pPr>
      <w:r>
        <w:t xml:space="preserve">    5.  Количество  имеющихся  у  работодателя  свободных  рабочих  мест  и</w:t>
      </w:r>
    </w:p>
    <w:p w:rsidR="00B637BA" w:rsidRDefault="00B637BA">
      <w:pPr>
        <w:pStyle w:val="ConsPlusNonformat"/>
        <w:jc w:val="both"/>
      </w:pPr>
      <w:r>
        <w:t>вакантных  должностей  в  период  с января по декабрь года, предшествующего</w:t>
      </w:r>
    </w:p>
    <w:p w:rsidR="00B637BA" w:rsidRDefault="00B637BA">
      <w:pPr>
        <w:pStyle w:val="ConsPlusNonformat"/>
        <w:jc w:val="both"/>
      </w:pPr>
      <w:r>
        <w:t>году подачи документов на конкурс, всего _________________________________,</w:t>
      </w:r>
    </w:p>
    <w:p w:rsidR="00B637BA" w:rsidRDefault="00B637BA">
      <w:pPr>
        <w:pStyle w:val="ConsPlusNonformat"/>
        <w:jc w:val="both"/>
      </w:pPr>
      <w:r>
        <w:t xml:space="preserve">    в том числе представленных в органы службы занятости __________________</w:t>
      </w:r>
    </w:p>
    <w:p w:rsidR="00B637BA" w:rsidRDefault="00B637BA">
      <w:pPr>
        <w:pStyle w:val="ConsPlusNonformat"/>
        <w:jc w:val="both"/>
      </w:pPr>
      <w:r>
        <w:t xml:space="preserve">    из  них для трудоустройства несовершеннолетних граждан в возрасте от 14</w:t>
      </w:r>
    </w:p>
    <w:p w:rsidR="00B637BA" w:rsidRDefault="00B637BA">
      <w:pPr>
        <w:pStyle w:val="ConsPlusNonformat"/>
        <w:jc w:val="both"/>
      </w:pPr>
      <w:r>
        <w:t>до 18 лет в свободное от учебы время ______________________________________</w:t>
      </w:r>
    </w:p>
    <w:p w:rsidR="00B637BA" w:rsidRDefault="00B637BA">
      <w:pPr>
        <w:pStyle w:val="ConsPlusNonformat"/>
        <w:jc w:val="both"/>
      </w:pPr>
      <w:r>
        <w:t xml:space="preserve">    6.  Численность  граждан,  трудоустроенных в период с января по декабрь</w:t>
      </w:r>
    </w:p>
    <w:p w:rsidR="00B637BA" w:rsidRDefault="00B637BA">
      <w:pPr>
        <w:pStyle w:val="ConsPlusNonformat"/>
        <w:jc w:val="both"/>
      </w:pPr>
      <w:r>
        <w:t>года, предшествующего году подачи документов на конкурс, всего ____________</w:t>
      </w:r>
    </w:p>
    <w:p w:rsidR="00B637BA" w:rsidRDefault="00B637BA">
      <w:pPr>
        <w:pStyle w:val="ConsPlusNonformat"/>
        <w:jc w:val="both"/>
      </w:pPr>
      <w:r>
        <w:t xml:space="preserve">    в том числе по направлению органов службы занятости населения _________</w:t>
      </w:r>
    </w:p>
    <w:p w:rsidR="00B637BA" w:rsidRDefault="00B637BA">
      <w:pPr>
        <w:pStyle w:val="ConsPlusNonformat"/>
        <w:jc w:val="both"/>
      </w:pPr>
      <w:r>
        <w:t xml:space="preserve">    из них:</w:t>
      </w:r>
    </w:p>
    <w:p w:rsidR="00B637BA" w:rsidRDefault="00B637BA">
      <w:pPr>
        <w:pStyle w:val="ConsPlusNonformat"/>
        <w:jc w:val="both"/>
      </w:pPr>
      <w:r>
        <w:t xml:space="preserve">    несовершеннолетних  граждан  в  возрасте  от  14  до  18  лет, временно</w:t>
      </w:r>
    </w:p>
    <w:p w:rsidR="00B637BA" w:rsidRDefault="00B637BA">
      <w:pPr>
        <w:pStyle w:val="ConsPlusNonformat"/>
        <w:jc w:val="both"/>
      </w:pPr>
      <w:r>
        <w:t>трудоустроенных работодателем в свободное от учебы время, _________________</w:t>
      </w:r>
    </w:p>
    <w:p w:rsidR="00B637BA" w:rsidRDefault="00B637BA">
      <w:pPr>
        <w:pStyle w:val="ConsPlusNonformat"/>
        <w:jc w:val="both"/>
      </w:pPr>
      <w:r>
        <w:t xml:space="preserve">    на оплачиваемые общественные работы ___________________________________</w:t>
      </w:r>
    </w:p>
    <w:p w:rsidR="00B637BA" w:rsidRDefault="00B637BA">
      <w:pPr>
        <w:pStyle w:val="ConsPlusNonformat"/>
        <w:jc w:val="both"/>
      </w:pPr>
      <w:r>
        <w:t xml:space="preserve">    7. Количество ярмарок вакансий и учебных рабочих мест, в которых принял</w:t>
      </w:r>
    </w:p>
    <w:p w:rsidR="00B637BA" w:rsidRDefault="00B637BA">
      <w:pPr>
        <w:pStyle w:val="ConsPlusNonformat"/>
        <w:jc w:val="both"/>
      </w:pPr>
      <w:r>
        <w:t>участие  работодатель,  в  период с января по декабрь года, предшествующего</w:t>
      </w:r>
    </w:p>
    <w:p w:rsidR="00B637BA" w:rsidRDefault="00B637BA">
      <w:pPr>
        <w:pStyle w:val="ConsPlusNonformat"/>
        <w:jc w:val="both"/>
      </w:pPr>
      <w:r>
        <w:t>году подачи документов на конкурс, 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8.  Число граждан, трудоустроенных работодателем по результатам ярмарок</w:t>
      </w:r>
    </w:p>
    <w:p w:rsidR="00B637BA" w:rsidRDefault="00B637BA">
      <w:pPr>
        <w:pStyle w:val="ConsPlusNonformat"/>
        <w:jc w:val="both"/>
      </w:pPr>
      <w:r>
        <w:t>вакансий  и  учебных  рабочих  мест  в  период  с  января  по декабрь года,</w:t>
      </w:r>
    </w:p>
    <w:p w:rsidR="00B637BA" w:rsidRDefault="00B637BA">
      <w:pPr>
        <w:pStyle w:val="ConsPlusNonformat"/>
        <w:jc w:val="both"/>
      </w:pPr>
      <w:r>
        <w:t>предшествующего году подачи документов на конкурс, ________________________</w:t>
      </w:r>
    </w:p>
    <w:p w:rsidR="00B637BA" w:rsidRDefault="00B637BA">
      <w:pPr>
        <w:pStyle w:val="ConsPlusNonformat"/>
        <w:jc w:val="both"/>
      </w:pPr>
      <w:r>
        <w:t xml:space="preserve">    9.   Продолжительность   сотрудничества  с  органами  службы  занятости</w:t>
      </w:r>
    </w:p>
    <w:p w:rsidR="00B637BA" w:rsidRDefault="00B637BA">
      <w:pPr>
        <w:pStyle w:val="ConsPlusNonformat"/>
        <w:jc w:val="both"/>
      </w:pPr>
      <w:r>
        <w:t>населения  в  решении  вопросов  в сфере занятости населения (лет, месяцев)</w:t>
      </w:r>
    </w:p>
    <w:p w:rsidR="00B637BA" w:rsidRDefault="00B637BA">
      <w:pPr>
        <w:pStyle w:val="ConsPlusNonformat"/>
        <w:jc w:val="both"/>
      </w:pPr>
      <w:r>
        <w:t>___________, в том числе:</w:t>
      </w:r>
    </w:p>
    <w:p w:rsidR="00B637BA" w:rsidRDefault="00B637BA">
      <w:pPr>
        <w:pStyle w:val="ConsPlusNonformat"/>
        <w:jc w:val="both"/>
      </w:pPr>
      <w:r>
        <w:t xml:space="preserve">    в   решении   вопросов  временного  трудоустройства  несовершеннолетних</w:t>
      </w:r>
    </w:p>
    <w:p w:rsidR="00B637BA" w:rsidRDefault="00B637BA">
      <w:pPr>
        <w:pStyle w:val="ConsPlusNonformat"/>
        <w:jc w:val="both"/>
      </w:pPr>
      <w:r>
        <w:t>граждан   в   возрасте   от  14  до  18  лет  в  свободное  от  учебы время</w:t>
      </w:r>
    </w:p>
    <w:p w:rsidR="00B637BA" w:rsidRDefault="00B637BA">
      <w:pPr>
        <w:pStyle w:val="ConsPlusNonformat"/>
        <w:jc w:val="both"/>
      </w:pPr>
      <w:r>
        <w:t>_____________,</w:t>
      </w:r>
    </w:p>
    <w:p w:rsidR="00B637BA" w:rsidRDefault="00B637BA">
      <w:pPr>
        <w:pStyle w:val="ConsPlusNonformat"/>
        <w:jc w:val="both"/>
      </w:pPr>
      <w:r>
        <w:t xml:space="preserve">    в  мероприятиях  по  содействию  трудоустройству  инвалидов посредством</w:t>
      </w:r>
    </w:p>
    <w:p w:rsidR="00B637BA" w:rsidRDefault="00B637BA">
      <w:pPr>
        <w:pStyle w:val="ConsPlusNonformat"/>
        <w:jc w:val="both"/>
      </w:pPr>
      <w:r>
        <w:t>предоставления  субсидий  на  возмещение затрат на оборудование (оснащение)</w:t>
      </w:r>
    </w:p>
    <w:p w:rsidR="00B637BA" w:rsidRDefault="00B637BA">
      <w:pPr>
        <w:pStyle w:val="ConsPlusNonformat"/>
        <w:jc w:val="both"/>
      </w:pPr>
      <w:r>
        <w:t>рабочих мест ______________________________________________________________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10. Установленная квота для приема на работу инвалидов ________________</w:t>
      </w:r>
    </w:p>
    <w:p w:rsidR="00B637BA" w:rsidRDefault="00B637BA">
      <w:pPr>
        <w:pStyle w:val="ConsPlusNonformat"/>
        <w:jc w:val="both"/>
      </w:pPr>
      <w:r>
        <w:t xml:space="preserve">    11.  Число  принятых на работу инвалидов в счет установленной квоты для</w:t>
      </w:r>
    </w:p>
    <w:p w:rsidR="00B637BA" w:rsidRDefault="00B637BA">
      <w:pPr>
        <w:pStyle w:val="ConsPlusNonformat"/>
        <w:jc w:val="both"/>
      </w:pPr>
      <w:r>
        <w:t>приема на работу инвалидов ________________________________________________</w:t>
      </w:r>
    </w:p>
    <w:p w:rsidR="00B637BA" w:rsidRDefault="00B637BA">
      <w:pPr>
        <w:pStyle w:val="ConsPlusNonformat"/>
        <w:jc w:val="both"/>
      </w:pPr>
      <w:r>
        <w:lastRenderedPageBreak/>
        <w:t xml:space="preserve">    12. Общая численность работающих инвалидов ____________________________</w:t>
      </w:r>
    </w:p>
    <w:p w:rsidR="00B637BA" w:rsidRDefault="00B637BA">
      <w:pPr>
        <w:pStyle w:val="ConsPlusNonformat"/>
        <w:jc w:val="both"/>
      </w:pPr>
      <w:r>
        <w:t xml:space="preserve">    13.  Среднегодовая  продолжительность участия работодателя во временном</w:t>
      </w:r>
    </w:p>
    <w:p w:rsidR="00B637BA" w:rsidRDefault="00B637BA">
      <w:pPr>
        <w:pStyle w:val="ConsPlusNonformat"/>
        <w:jc w:val="both"/>
      </w:pPr>
      <w:r>
        <w:t>трудоустройстве  несовершеннолетних  граждан  в  возрасте от 14 до 18 лет в</w:t>
      </w:r>
    </w:p>
    <w:p w:rsidR="00B637BA" w:rsidRDefault="00B637BA">
      <w:pPr>
        <w:pStyle w:val="ConsPlusNonformat"/>
        <w:jc w:val="both"/>
      </w:pPr>
      <w:r>
        <w:t>свободное от учебы время (недель) _______________________</w:t>
      </w:r>
    </w:p>
    <w:p w:rsidR="00B637BA" w:rsidRDefault="00B637BA">
      <w:pPr>
        <w:pStyle w:val="ConsPlusNonformat"/>
        <w:jc w:val="both"/>
      </w:pPr>
      <w:r>
        <w:t xml:space="preserve">    14. Величина среднемесячной заработной платы несовершеннолетних граждан</w:t>
      </w:r>
    </w:p>
    <w:p w:rsidR="00B637BA" w:rsidRDefault="00B637BA">
      <w:pPr>
        <w:pStyle w:val="ConsPlusNonformat"/>
        <w:jc w:val="both"/>
      </w:pPr>
      <w:r>
        <w:t>в возрасте от 14 до 18 лет, временно трудоустроенных для работы в свободное</w:t>
      </w:r>
    </w:p>
    <w:p w:rsidR="00B637BA" w:rsidRDefault="00B637BA">
      <w:pPr>
        <w:pStyle w:val="ConsPlusNonformat"/>
        <w:jc w:val="both"/>
      </w:pPr>
      <w:r>
        <w:t>от учебы время (нужное подчеркнуть или написать), _________________________</w:t>
      </w:r>
    </w:p>
    <w:p w:rsidR="00B637BA" w:rsidRDefault="00B637BA">
      <w:pPr>
        <w:pStyle w:val="ConsPlusNonformat"/>
        <w:jc w:val="both"/>
      </w:pPr>
      <w:r>
        <w:t xml:space="preserve">    менее 1 МРОТ;</w:t>
      </w:r>
    </w:p>
    <w:p w:rsidR="00B637BA" w:rsidRDefault="00B637BA">
      <w:pPr>
        <w:pStyle w:val="ConsPlusNonformat"/>
        <w:jc w:val="both"/>
      </w:pPr>
      <w:r>
        <w:t xml:space="preserve">    1 МРОТ;</w:t>
      </w:r>
    </w:p>
    <w:p w:rsidR="00B637BA" w:rsidRDefault="00B637BA">
      <w:pPr>
        <w:pStyle w:val="ConsPlusNonformat"/>
        <w:jc w:val="both"/>
      </w:pPr>
      <w:r>
        <w:t xml:space="preserve">    более 1 МРОТ, но не превышает 1,2 МРОТ;</w:t>
      </w:r>
    </w:p>
    <w:p w:rsidR="00B637BA" w:rsidRDefault="00B637BA">
      <w:pPr>
        <w:pStyle w:val="ConsPlusNonformat"/>
        <w:jc w:val="both"/>
      </w:pPr>
      <w:r>
        <w:t xml:space="preserve">    более 1,2 МРОТ, но не превышает 1,5 МРОТ;</w:t>
      </w:r>
    </w:p>
    <w:p w:rsidR="00B637BA" w:rsidRDefault="00B637BA">
      <w:pPr>
        <w:pStyle w:val="ConsPlusNonformat"/>
        <w:jc w:val="both"/>
      </w:pPr>
      <w:r>
        <w:t xml:space="preserve">    более 1,5 МРОТ, но не превышает 2 МРОТ;</w:t>
      </w:r>
    </w:p>
    <w:p w:rsidR="00B637BA" w:rsidRDefault="00B637BA">
      <w:pPr>
        <w:pStyle w:val="ConsPlusNonformat"/>
        <w:jc w:val="both"/>
      </w:pPr>
      <w:r>
        <w:t xml:space="preserve">    превышает 2 МРОТ.</w:t>
      </w:r>
    </w:p>
    <w:p w:rsidR="00B637BA" w:rsidRDefault="00B637BA">
      <w:pPr>
        <w:pStyle w:val="ConsPlusNonformat"/>
        <w:jc w:val="both"/>
      </w:pPr>
      <w:r>
        <w:t xml:space="preserve">    15.   Наличие   предусмотренных   коллективными  договорами  льгот  для</w:t>
      </w:r>
    </w:p>
    <w:p w:rsidR="00B637BA" w:rsidRDefault="00B637BA">
      <w:pPr>
        <w:pStyle w:val="ConsPlusNonformat"/>
        <w:jc w:val="both"/>
      </w:pPr>
      <w:r>
        <w:t>работающих инвалидов (указать льготы): ____________________________________</w:t>
      </w:r>
    </w:p>
    <w:p w:rsidR="00B637BA" w:rsidRDefault="00B637BA">
      <w:pPr>
        <w:pStyle w:val="ConsPlusNonformat"/>
        <w:jc w:val="both"/>
      </w:pPr>
      <w:r>
        <w:t>___________________________________________________________________________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16.   Среднемесячный   уровень   заработной   платы  инвалидов  (нужное</w:t>
      </w:r>
    </w:p>
    <w:p w:rsidR="00B637BA" w:rsidRDefault="00B637BA">
      <w:pPr>
        <w:pStyle w:val="ConsPlusNonformat"/>
        <w:jc w:val="both"/>
      </w:pPr>
      <w:r>
        <w:t>подчеркнуть или написать): 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менее 1 МРОТ;</w:t>
      </w:r>
    </w:p>
    <w:p w:rsidR="00B637BA" w:rsidRDefault="00B637BA">
      <w:pPr>
        <w:pStyle w:val="ConsPlusNonformat"/>
        <w:jc w:val="both"/>
      </w:pPr>
      <w:r>
        <w:t xml:space="preserve">    1 МРОТ;</w:t>
      </w:r>
    </w:p>
    <w:p w:rsidR="00B637BA" w:rsidRDefault="00B637BA">
      <w:pPr>
        <w:pStyle w:val="ConsPlusNonformat"/>
        <w:jc w:val="both"/>
      </w:pPr>
      <w:r>
        <w:t xml:space="preserve">    более 1 МРОТ, но не превышает 1,2 МРОТ;</w:t>
      </w:r>
    </w:p>
    <w:p w:rsidR="00B637BA" w:rsidRDefault="00B637BA">
      <w:pPr>
        <w:pStyle w:val="ConsPlusNonformat"/>
        <w:jc w:val="both"/>
      </w:pPr>
      <w:r>
        <w:t xml:space="preserve">    более 1,2 МРОТ, но не превышает 1,5 МРОТ;</w:t>
      </w:r>
    </w:p>
    <w:p w:rsidR="00B637BA" w:rsidRDefault="00B637BA">
      <w:pPr>
        <w:pStyle w:val="ConsPlusNonformat"/>
        <w:jc w:val="both"/>
      </w:pPr>
      <w:r>
        <w:t xml:space="preserve">    более 1,5 МРОТ, но не превышает 2 МРОТ;</w:t>
      </w:r>
    </w:p>
    <w:p w:rsidR="00B637BA" w:rsidRDefault="00B637BA">
      <w:pPr>
        <w:pStyle w:val="ConsPlusNonformat"/>
        <w:jc w:val="both"/>
      </w:pPr>
      <w:r>
        <w:t xml:space="preserve">    превышает 2 МРОТ.</w:t>
      </w:r>
    </w:p>
    <w:p w:rsidR="00B637BA" w:rsidRDefault="00B637BA">
      <w:pPr>
        <w:pStyle w:val="ConsPlusNonformat"/>
        <w:jc w:val="both"/>
      </w:pPr>
      <w:r>
        <w:t xml:space="preserve">    17.   Наличие   или   отсутствие   между  органом  службы  занятости  и</w:t>
      </w:r>
    </w:p>
    <w:p w:rsidR="00B637BA" w:rsidRDefault="00B637BA">
      <w:pPr>
        <w:pStyle w:val="ConsPlusNonformat"/>
        <w:jc w:val="both"/>
      </w:pPr>
      <w:r>
        <w:t>работодателем   -   инвестором   соглашения   об   обеспечении  потребности</w:t>
      </w:r>
    </w:p>
    <w:p w:rsidR="00B637BA" w:rsidRDefault="00B637BA">
      <w:pPr>
        <w:pStyle w:val="ConsPlusNonformat"/>
        <w:jc w:val="both"/>
      </w:pPr>
      <w:r>
        <w:t>инвестиционных проектов трудовыми ресурсами (нужное подчеркнуть).</w:t>
      </w:r>
    </w:p>
    <w:p w:rsidR="00B637BA" w:rsidRDefault="00B637BA">
      <w:pPr>
        <w:pStyle w:val="ConsPlusNonformat"/>
        <w:jc w:val="both"/>
      </w:pPr>
      <w:r>
        <w:t xml:space="preserve">    18.   Наличие  или  отсутствие  информации  о  назначении  работодателю</w:t>
      </w:r>
    </w:p>
    <w:p w:rsidR="00B637BA" w:rsidRDefault="00B637BA">
      <w:pPr>
        <w:pStyle w:val="ConsPlusNonformat"/>
        <w:jc w:val="both"/>
      </w:pPr>
      <w:r>
        <w:t>административного  наказания за совершение административных правонарушений,</w:t>
      </w:r>
    </w:p>
    <w:p w:rsidR="00B637BA" w:rsidRDefault="00B637BA">
      <w:pPr>
        <w:pStyle w:val="ConsPlusNonformat"/>
        <w:jc w:val="both"/>
      </w:pPr>
      <w:r>
        <w:t xml:space="preserve">предусмотренных  </w:t>
      </w:r>
      <w:hyperlink r:id="rId127">
        <w:r>
          <w:rPr>
            <w:color w:val="0000FF"/>
          </w:rPr>
          <w:t>статьями  5.42</w:t>
        </w:r>
      </w:hyperlink>
      <w:r>
        <w:t xml:space="preserve">  или  </w:t>
      </w:r>
      <w:hyperlink r:id="rId128">
        <w:r>
          <w:rPr>
            <w:color w:val="0000FF"/>
          </w:rPr>
          <w:t>19.7</w:t>
        </w:r>
      </w:hyperlink>
      <w:r>
        <w:t xml:space="preserve">  Кодекса Российской Федерации об</w:t>
      </w:r>
    </w:p>
    <w:p w:rsidR="00B637BA" w:rsidRDefault="00B637BA">
      <w:pPr>
        <w:pStyle w:val="ConsPlusNonformat"/>
        <w:jc w:val="both"/>
      </w:pPr>
      <w:r>
        <w:t>административных правонарушениях (нужное подчеркнуть).</w:t>
      </w:r>
    </w:p>
    <w:p w:rsidR="00B637BA" w:rsidRDefault="00B637BA">
      <w:pPr>
        <w:pStyle w:val="ConsPlusNonformat"/>
        <w:jc w:val="both"/>
      </w:pPr>
      <w:r>
        <w:t xml:space="preserve">    19. Число инвалидов, продолжающих осуществлять трудовую деятельность на</w:t>
      </w:r>
    </w:p>
    <w:p w:rsidR="00B637BA" w:rsidRDefault="00B637BA">
      <w:pPr>
        <w:pStyle w:val="ConsPlusNonformat"/>
        <w:jc w:val="both"/>
      </w:pPr>
      <w:r>
        <w:t>оборудованных  (оснащенных)  специальных рабочих местах для трудоустройства</w:t>
      </w:r>
    </w:p>
    <w:p w:rsidR="00B637BA" w:rsidRDefault="00B637BA">
      <w:pPr>
        <w:pStyle w:val="ConsPlusNonformat"/>
        <w:jc w:val="both"/>
      </w:pPr>
      <w:r>
        <w:t>инвалидов, ________________________________________________________________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20.  Общее  количество  свободных  рабочих мест и вакантных должностей,</w:t>
      </w:r>
    </w:p>
    <w:p w:rsidR="00B637BA" w:rsidRDefault="00B637BA">
      <w:pPr>
        <w:pStyle w:val="ConsPlusNonformat"/>
        <w:jc w:val="both"/>
      </w:pPr>
      <w:r>
        <w:t>созданных  или  выделенных  работодателем  в  счет  установленной квоты для</w:t>
      </w:r>
    </w:p>
    <w:p w:rsidR="00B637BA" w:rsidRDefault="00B637BA">
      <w:pPr>
        <w:pStyle w:val="ConsPlusNonformat"/>
        <w:jc w:val="both"/>
      </w:pPr>
      <w:r>
        <w:t>приема на работу инвалидов, составляет ___________________________________,</w:t>
      </w:r>
    </w:p>
    <w:p w:rsidR="00B637BA" w:rsidRDefault="00B637BA">
      <w:pPr>
        <w:pStyle w:val="ConsPlusNonformat"/>
        <w:jc w:val="both"/>
      </w:pPr>
      <w:r>
        <w:t xml:space="preserve">    из  них  количество  созданных  или выделенных свободных рабочих мест и</w:t>
      </w:r>
    </w:p>
    <w:p w:rsidR="00B637BA" w:rsidRDefault="00B637BA">
      <w:pPr>
        <w:pStyle w:val="ConsPlusNonformat"/>
        <w:jc w:val="both"/>
      </w:pPr>
      <w:r>
        <w:t>вакантных   должностей,   предоставленных  работодателем  в  органы  службы</w:t>
      </w:r>
    </w:p>
    <w:p w:rsidR="00B637BA" w:rsidRDefault="00B637BA">
      <w:pPr>
        <w:pStyle w:val="ConsPlusNonformat"/>
        <w:jc w:val="both"/>
      </w:pPr>
      <w:r>
        <w:t>занятости  населения  в  счет  установленной  квоты  для  приема  на работу</w:t>
      </w:r>
    </w:p>
    <w:p w:rsidR="00B637BA" w:rsidRDefault="00B637BA">
      <w:pPr>
        <w:pStyle w:val="ConsPlusNonformat"/>
        <w:jc w:val="both"/>
      </w:pPr>
      <w:r>
        <w:t>инвалидов, составляет ____________________________________________________.</w:t>
      </w:r>
    </w:p>
    <w:p w:rsidR="00B637BA" w:rsidRDefault="00B637BA">
      <w:pPr>
        <w:pStyle w:val="ConsPlusNonformat"/>
        <w:jc w:val="both"/>
      </w:pPr>
    </w:p>
    <w:p w:rsidR="00B637BA" w:rsidRDefault="00B637BA">
      <w:pPr>
        <w:pStyle w:val="ConsPlusNonformat"/>
        <w:jc w:val="both"/>
      </w:pPr>
      <w:r>
        <w:t>Руководитель  юридического  лица  (индивидуальный предприниматель), Ф.И.О.,</w:t>
      </w:r>
    </w:p>
    <w:p w:rsidR="00B637BA" w:rsidRDefault="00B637BA">
      <w:pPr>
        <w:pStyle w:val="ConsPlusNonformat"/>
        <w:jc w:val="both"/>
      </w:pPr>
      <w:r>
        <w:t>телефон: 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>___________________________________________________________________________</w:t>
      </w:r>
    </w:p>
    <w:p w:rsidR="00B637BA" w:rsidRDefault="00B637BA">
      <w:pPr>
        <w:pStyle w:val="ConsPlusNonformat"/>
        <w:jc w:val="both"/>
      </w:pPr>
      <w:r>
        <w:t xml:space="preserve">                                                        ___________________</w:t>
      </w:r>
    </w:p>
    <w:p w:rsidR="00B637BA" w:rsidRDefault="00B637BA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B637BA" w:rsidRDefault="00B637BA">
      <w:pPr>
        <w:pStyle w:val="ConsPlusNonformat"/>
        <w:jc w:val="both"/>
      </w:pPr>
      <w:r>
        <w:t>Дата                                                    М.П. (при наличии)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right"/>
        <w:outlineLvl w:val="0"/>
      </w:pPr>
      <w:r>
        <w:t>Приложение N 2</w:t>
      </w:r>
    </w:p>
    <w:p w:rsidR="00B637BA" w:rsidRDefault="00B637BA">
      <w:pPr>
        <w:pStyle w:val="ConsPlusNormal"/>
        <w:jc w:val="right"/>
      </w:pPr>
      <w:r>
        <w:t>к постановлению</w:t>
      </w:r>
    </w:p>
    <w:p w:rsidR="00B637BA" w:rsidRDefault="00B637BA">
      <w:pPr>
        <w:pStyle w:val="ConsPlusNormal"/>
        <w:jc w:val="right"/>
      </w:pPr>
      <w:r>
        <w:t>Правительства Ульяновской области</w:t>
      </w:r>
    </w:p>
    <w:p w:rsidR="00B637BA" w:rsidRDefault="00B637BA">
      <w:pPr>
        <w:pStyle w:val="ConsPlusNormal"/>
        <w:jc w:val="right"/>
      </w:pPr>
      <w:r>
        <w:t>от 17 августа 2016 г. N 389-П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Title"/>
        <w:jc w:val="center"/>
      </w:pPr>
      <w:bookmarkStart w:id="9" w:name="P536"/>
      <w:bookmarkEnd w:id="9"/>
      <w:r>
        <w:t>ПОЛОЖЕНИЕ</w:t>
      </w:r>
    </w:p>
    <w:p w:rsidR="00B637BA" w:rsidRDefault="00B637BA">
      <w:pPr>
        <w:pStyle w:val="ConsPlusTitle"/>
        <w:jc w:val="center"/>
      </w:pPr>
      <w:r>
        <w:t>О КОМИССИИ ПО ПОДВЕДЕНИЮ ИТОГОВ ОБЛАСТНОГО</w:t>
      </w:r>
    </w:p>
    <w:p w:rsidR="00B637BA" w:rsidRDefault="00B637BA">
      <w:pPr>
        <w:pStyle w:val="ConsPlusTitle"/>
        <w:jc w:val="center"/>
      </w:pPr>
      <w:r>
        <w:t>КОНКУРСА "ЛУЧШИЙ РАБОТОДАТЕЛЬ В СФЕРЕ СОДЕЙСТВИЯ</w:t>
      </w:r>
    </w:p>
    <w:p w:rsidR="00B637BA" w:rsidRDefault="00B637BA">
      <w:pPr>
        <w:pStyle w:val="ConsPlusTitle"/>
        <w:jc w:val="center"/>
      </w:pPr>
      <w:r>
        <w:lastRenderedPageBreak/>
        <w:t>ЗАНЯТОСТИ НАСЕЛЕНИЯ В УЛЬЯНОВСКОЙ ОБЛАСТИ"</w:t>
      </w:r>
    </w:p>
    <w:p w:rsidR="00B637BA" w:rsidRDefault="00B63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B637BA" w:rsidRDefault="00B63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29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27.08.2020 </w:t>
            </w:r>
            <w:hyperlink r:id="rId130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131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</w:tr>
    </w:tbl>
    <w:p w:rsidR="00B637BA" w:rsidRDefault="00B637BA">
      <w:pPr>
        <w:pStyle w:val="ConsPlusNormal"/>
        <w:jc w:val="both"/>
      </w:pPr>
    </w:p>
    <w:p w:rsidR="00B637BA" w:rsidRDefault="00B637BA">
      <w:pPr>
        <w:pStyle w:val="ConsPlusTitle"/>
        <w:jc w:val="center"/>
        <w:outlineLvl w:val="1"/>
      </w:pPr>
      <w:r>
        <w:t>1. Общие положения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ind w:firstLine="540"/>
        <w:jc w:val="both"/>
      </w:pPr>
      <w:r>
        <w:t>1.1. Настоящее Положение определяет правовой статус комиссии по подведению итогов областного конкурса "Лучший работодатель в сфере содействия занятости населения в Ульяновской области" (далее - комиссия), полномочия входящих в ее состав лиц и регулирует деятельность комиссии.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7BA" w:rsidRDefault="00B637BA">
            <w:pPr>
              <w:pStyle w:val="ConsPlusNormal"/>
              <w:jc w:val="both"/>
            </w:pPr>
            <w:hyperlink r:id="rId1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Ульяновской области от 24.01.2023 N 26-П в п. 1.2 разд. 1 приложения N 2 слова "государственной власти Ульяновской области, уполномоченный" заменены словами "Ульяновской области, осуществляющий государственное управление".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</w:tr>
    </w:tbl>
    <w:p w:rsidR="00B637BA" w:rsidRDefault="00B637BA">
      <w:pPr>
        <w:pStyle w:val="ConsPlusNormal"/>
        <w:spacing w:before="280"/>
        <w:ind w:firstLine="540"/>
        <w:jc w:val="both"/>
      </w:pPr>
      <w:r>
        <w:t xml:space="preserve">1.2. Комиссия в своей деятельности руководствуется </w:t>
      </w:r>
      <w:hyperlink r:id="rId134">
        <w:r>
          <w:rPr>
            <w:color w:val="0000FF"/>
          </w:rPr>
          <w:t>Конституцией</w:t>
        </w:r>
      </w:hyperlink>
      <w:r>
        <w:t xml:space="preserve"> и законодательством Российской Федерации, Уставом и законодательством Ульяновской области, а также настоящим Положением.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1.3. Деятельность комиссии основывается на принципах законности, гласности, демократизма, коллегиальности, индивидуального подхода к решению поставленных задач и конфиденциальности информации, получаемой комиссией от участников указанного Конкурса.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1.4. Члены комиссии осуществляют свою деятельность в этом качестве на безвозмездной основе.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Title"/>
        <w:jc w:val="center"/>
        <w:outlineLvl w:val="1"/>
      </w:pPr>
      <w:r>
        <w:t>2. Задачи и полномочия комиссии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ind w:firstLine="540"/>
        <w:jc w:val="both"/>
      </w:pPr>
      <w:r>
        <w:t>2.1. Задачей комиссии является рассмотрение поступивших конкурсных материалов и подведение итогов областного конкурса "Лучший работодатель в сфере содействия занятости населения в Ульяновской области" (далее - Конкурс).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2.2. Комиссия рассматривает конкурсные материалы и определяет победителей Конкурса.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ind w:firstLine="540"/>
        <w:jc w:val="both"/>
      </w:pPr>
      <w:r>
        <w:t>3.1. В состав комиссии входят председатель, заместитель председателя, секретарь и члены комиссии.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Состав комиссии утверждается распоряжением Правительства Ульяновской области.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3.2. Председатель комиссии обладает правами члена комиссии, а также: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осуществляет руководство деятельностью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lastRenderedPageBreak/>
        <w:t>председательствует на заседаниях комиссии и организует ее работу;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имеет право решающего голоса при голосовании на заседании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назначает дату заседания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дает заместителю председателя комиссии, секретарю комиссии, членам комиссии обязательные к исполнению поручения по вопросам, отнесенным к компетенции комиссии.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3.3. Заместитель председателя комиссии обладает правами члена комиссии, а также: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 отсутствие председателя комиссии осуществляет руководство деятельностью комиссии и проводит заседания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осуществляет отдельные полномочия председателя комиссии по его поручению;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обеспечивает контроль за своевременной подготовкой материалов для рассмотрения на заседании комиссии.</w:t>
      </w:r>
    </w:p>
    <w:p w:rsidR="00B637BA" w:rsidRDefault="00B63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7BA" w:rsidRDefault="00B637BA">
            <w:pPr>
              <w:pStyle w:val="ConsPlusNormal"/>
              <w:jc w:val="both"/>
            </w:pPr>
            <w:hyperlink r:id="rId1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Ульяновской области от 24.01.2023 N 26-П в абз. 1 п. 3.4 разд. 3 приложения N 2 слова "в срок до 15 февраля работодателем" заменены словами "работодателем не позднее 15 февраля".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</w:tr>
    </w:tbl>
    <w:p w:rsidR="00B637BA" w:rsidRDefault="00B637BA">
      <w:pPr>
        <w:pStyle w:val="ConsPlusNormal"/>
        <w:spacing w:before="280"/>
        <w:ind w:firstLine="540"/>
        <w:jc w:val="both"/>
      </w:pPr>
      <w:r>
        <w:t>3.4. Секретарь комиссии обладает правами члена комиссии, а также: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осуществляет подготовку материалов для рассмотрения на заседании комиссии, формирует проект регламента заседания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выполняет поручения председателя и заместителя председателя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отвечает за ведение документооборота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ведет протоколы заседаний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согласует место и время проведения заседаний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оповещает членов комиссии, участвующих в заседаниях комиссии, о времени и месте проведения заседаний, проверяет их явку, знакомит с материалами по вопросам, вынесенным на рассмотрение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суммирует баллы, выставленные участникам Конкурса, и определяет итоговую оценку.</w:t>
      </w:r>
    </w:p>
    <w:p w:rsidR="00B637BA" w:rsidRDefault="00B63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7BA" w:rsidRDefault="00B637BA">
            <w:pPr>
              <w:pStyle w:val="ConsPlusNormal"/>
              <w:jc w:val="both"/>
            </w:pPr>
            <w:hyperlink r:id="rId1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Ульяновской области от 24.01.2023 N 26-П в п. 3.5 разд. 3 приложения N 2 слова "по одной, нескольким или всем номинациям" заменены словами "в одной, нескольких или во всех его номинациях".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</w:tr>
    </w:tbl>
    <w:p w:rsidR="00B637BA" w:rsidRDefault="00B637BA">
      <w:pPr>
        <w:pStyle w:val="ConsPlusNormal"/>
        <w:spacing w:before="280"/>
        <w:ind w:firstLine="540"/>
        <w:jc w:val="both"/>
      </w:pPr>
      <w:r>
        <w:t>3.5. Члены комиссии обладают равными правами при рассмотрении и обсуждении вопросов, отнесенных к компетенции комиссии.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Члены комиссии: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участвуют в заседаниях комиссии и их подготовке;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участвуют в обсуждении принимаемых комиссией решений по рассматриваемым вопросам;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lastRenderedPageBreak/>
        <w:t>участвуют в голосовании при принятии комиссией решений по рассматриваемым вопросам;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высказывают особое мнение с занесением его в протокол заседания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выполняют поручения председателя комиссии.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3.6. Председатель, заместитель председателя, секретарь и члены комиссии несут персональную ответственность за сохранение конфиденциальности персональных данных и неразглашение информации о победителях Конкурса до проведения церемонии награждения.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3.7. Комиссия рассматривает конкурсные материалы и определяет победителей Конкурса, руководствуясь критериями оценки, изложенными в </w:t>
      </w:r>
      <w:hyperlink w:anchor="P111">
        <w:r>
          <w:rPr>
            <w:color w:val="0000FF"/>
          </w:rPr>
          <w:t>пункте 3.10 раздела 3</w:t>
        </w:r>
      </w:hyperlink>
      <w:r>
        <w:t xml:space="preserve"> Положения об областном конкурсе "Лучший работодатель в сфере содействия занятости населения в Ульяновской области". Итоговая оценка конкурсных материалов определяется путем суммирования баллов, выставленных участникам Конкурса. Победителями Конкурса признаются участники, набравшие наибольшее количество баллов. При наличии двух и более участников, набравших равное наибольшее количество баллов, победителем Конкурса становится участник, получивший наибольшее количество голосов членов комиссии в результате открытого голосования членов комиссии. В случае равенства числа голосов решающим является голос председательствующего на заседании комиссии.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7BA" w:rsidRDefault="00B637BA">
            <w:pPr>
              <w:pStyle w:val="ConsPlusNormal"/>
              <w:jc w:val="both"/>
            </w:pPr>
            <w:hyperlink r:id="rId1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Ульяновской области от 24.01.2023 N 26-П предложение 2 в п. 3.8 исключено.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7BA" w:rsidRDefault="00B637BA">
            <w:pPr>
              <w:pStyle w:val="ConsPlusNormal"/>
            </w:pPr>
          </w:p>
        </w:tc>
      </w:tr>
    </w:tbl>
    <w:p w:rsidR="00B637BA" w:rsidRDefault="00B637BA">
      <w:pPr>
        <w:pStyle w:val="ConsPlusNormal"/>
        <w:spacing w:before="280"/>
        <w:ind w:firstLine="540"/>
        <w:jc w:val="both"/>
      </w:pPr>
      <w:r>
        <w:t>3.8. Заседания Комиссии проводятся по мере необходимости.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3.9. Информирование о проведении заседания комиссии осуществляется любым доступным способом, обеспечивающим заблаговременное получение информации о дате, времени и месте проведения заседания, а также о повестке дня заседания комиссии.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3.10. Заседание комиссии правомочно, если на нем присутствует не менее двух третей от установленного числа ее членов.</w:t>
      </w:r>
    </w:p>
    <w:p w:rsidR="00B637BA" w:rsidRDefault="00B637BA">
      <w:pPr>
        <w:pStyle w:val="ConsPlusNormal"/>
        <w:jc w:val="both"/>
      </w:pPr>
      <w:r>
        <w:t xml:space="preserve">(в ред. постановлений Правительства Ульяновской области от 10.10.2017 </w:t>
      </w:r>
      <w:hyperlink r:id="rId146">
        <w:r>
          <w:rPr>
            <w:color w:val="0000FF"/>
          </w:rPr>
          <w:t>N 484-П</w:t>
        </w:r>
      </w:hyperlink>
      <w:r>
        <w:t xml:space="preserve">, от 27.08.2020 </w:t>
      </w:r>
      <w:hyperlink r:id="rId147">
        <w:r>
          <w:rPr>
            <w:color w:val="0000FF"/>
          </w:rPr>
          <w:t>N 484-П</w:t>
        </w:r>
      </w:hyperlink>
      <w:r>
        <w:t>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3.11. Решения комиссии отражаются в протоколе заседания комиссии, который подписывают председатель комиссии либо лицо, председательствующее на заседании, комиссии, и секретарь. Срок подготовки протокола не должен превышать трех рабочих дней со дня проведения заседания.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27.08.2020 N 484-П)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3.12. В протоколе заседания комиссии указываются: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дата, время и место проведения заседания;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сведения о явке членов комиссии;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содержание рассматриваемого вопроса;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>заключение по результатам вынесенного на рассмотрение вопроса.</w:t>
      </w:r>
    </w:p>
    <w:p w:rsidR="00B637BA" w:rsidRDefault="00B637BA">
      <w:pPr>
        <w:pStyle w:val="ConsPlusNormal"/>
        <w:spacing w:before="220"/>
        <w:ind w:firstLine="540"/>
        <w:jc w:val="both"/>
      </w:pPr>
      <w:r>
        <w:t xml:space="preserve">3.13. Организацию проведения заседаний комиссии осуществляет исполнительный орган Ульяновской области, осуществляющий государственное управление в сфере содействия занятости </w:t>
      </w:r>
      <w:r>
        <w:lastRenderedPageBreak/>
        <w:t>населения.</w:t>
      </w:r>
    </w:p>
    <w:p w:rsidR="00B637BA" w:rsidRDefault="00B637BA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jc w:val="both"/>
      </w:pPr>
    </w:p>
    <w:p w:rsidR="00B637BA" w:rsidRDefault="00B637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ED3" w:rsidRDefault="00C40ED3">
      <w:bookmarkStart w:id="10" w:name="_GoBack"/>
      <w:bookmarkEnd w:id="10"/>
    </w:p>
    <w:sectPr w:rsidR="00C40ED3" w:rsidSect="00DA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BA"/>
    <w:rsid w:val="00B637BA"/>
    <w:rsid w:val="00C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28C6-C112-44EC-AB5B-74AC883C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37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3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37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3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3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3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3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www.ulyanovsk-zan.ru" TargetMode="External"/><Relationship Id="rId21" Type="http://schemas.openxmlformats.org/officeDocument/2006/relationships/hyperlink" Target="https://login.consultant.ru/link/?req=doc&amp;base=RLAW076&amp;n=54641&amp;dst=100011" TargetMode="External"/><Relationship Id="rId42" Type="http://schemas.openxmlformats.org/officeDocument/2006/relationships/hyperlink" Target="https://login.consultant.ru/link/?req=doc&amp;base=RLAW076&amp;n=54641&amp;dst=100023" TargetMode="External"/><Relationship Id="rId63" Type="http://schemas.openxmlformats.org/officeDocument/2006/relationships/hyperlink" Target="https://login.consultant.ru/link/?req=doc&amp;base=RLAW076&amp;n=54668&amp;dst=100048" TargetMode="External"/><Relationship Id="rId84" Type="http://schemas.openxmlformats.org/officeDocument/2006/relationships/hyperlink" Target="https://login.consultant.ru/link/?req=doc&amp;base=RLAW076&amp;n=54668&amp;dst=100074" TargetMode="External"/><Relationship Id="rId138" Type="http://schemas.openxmlformats.org/officeDocument/2006/relationships/hyperlink" Target="https://login.consultant.ru/link/?req=doc&amp;base=RLAW076&amp;n=54641&amp;dst=100055" TargetMode="External"/><Relationship Id="rId107" Type="http://schemas.openxmlformats.org/officeDocument/2006/relationships/hyperlink" Target="https://login.consultant.ru/link/?req=doc&amp;base=RLAW076&amp;n=54668&amp;dst=100108" TargetMode="External"/><Relationship Id="rId11" Type="http://schemas.openxmlformats.org/officeDocument/2006/relationships/hyperlink" Target="https://login.consultant.ru/link/?req=doc&amp;base=RLAW076&amp;n=54641&amp;dst=100007" TargetMode="External"/><Relationship Id="rId32" Type="http://schemas.openxmlformats.org/officeDocument/2006/relationships/hyperlink" Target="https://login.consultant.ru/link/?req=doc&amp;base=RLAW076&amp;n=54668&amp;dst=100015" TargetMode="External"/><Relationship Id="rId53" Type="http://schemas.openxmlformats.org/officeDocument/2006/relationships/hyperlink" Target="https://login.consultant.ru/link/?req=doc&amp;base=RLAW076&amp;n=54668&amp;dst=100035" TargetMode="External"/><Relationship Id="rId74" Type="http://schemas.openxmlformats.org/officeDocument/2006/relationships/hyperlink" Target="https://login.consultant.ru/link/?req=doc&amp;base=RLAW076&amp;n=54668&amp;dst=100061" TargetMode="External"/><Relationship Id="rId128" Type="http://schemas.openxmlformats.org/officeDocument/2006/relationships/hyperlink" Target="https://login.consultant.ru/link/?req=doc&amp;base=LAW&amp;n=483024&amp;dst=101624" TargetMode="External"/><Relationship Id="rId149" Type="http://schemas.openxmlformats.org/officeDocument/2006/relationships/hyperlink" Target="https://login.consultant.ru/link/?req=doc&amp;base=RLAW076&amp;n=68006&amp;dst=100019" TargetMode="External"/><Relationship Id="rId5" Type="http://schemas.openxmlformats.org/officeDocument/2006/relationships/hyperlink" Target="https://login.consultant.ru/link/?req=doc&amp;base=RLAW076&amp;n=54667&amp;dst=100005" TargetMode="External"/><Relationship Id="rId95" Type="http://schemas.openxmlformats.org/officeDocument/2006/relationships/hyperlink" Target="https://login.consultant.ru/link/?req=doc&amp;base=LAW&amp;n=483024&amp;dst=101624" TargetMode="External"/><Relationship Id="rId22" Type="http://schemas.openxmlformats.org/officeDocument/2006/relationships/hyperlink" Target="https://login.consultant.ru/link/?req=doc&amp;base=RLAW076&amp;n=68006&amp;dst=100013" TargetMode="External"/><Relationship Id="rId27" Type="http://schemas.openxmlformats.org/officeDocument/2006/relationships/hyperlink" Target="https://login.consultant.ru/link/?req=doc&amp;base=RLAW076&amp;n=54668&amp;dst=100012" TargetMode="External"/><Relationship Id="rId43" Type="http://schemas.openxmlformats.org/officeDocument/2006/relationships/hyperlink" Target="https://login.consultant.ru/link/?req=doc&amp;base=RLAW076&amp;n=54668&amp;dst=100023" TargetMode="External"/><Relationship Id="rId48" Type="http://schemas.openxmlformats.org/officeDocument/2006/relationships/hyperlink" Target="https://login.consultant.ru/link/?req=doc&amp;base=RLAW076&amp;n=54641&amp;dst=100034" TargetMode="External"/><Relationship Id="rId64" Type="http://schemas.openxmlformats.org/officeDocument/2006/relationships/hyperlink" Target="https://login.consultant.ru/link/?req=doc&amp;base=RLAW076&amp;n=54668&amp;dst=100049" TargetMode="External"/><Relationship Id="rId69" Type="http://schemas.openxmlformats.org/officeDocument/2006/relationships/hyperlink" Target="https://login.consultant.ru/link/?req=doc&amp;base=RLAW076&amp;n=54668&amp;dst=100055" TargetMode="External"/><Relationship Id="rId113" Type="http://schemas.openxmlformats.org/officeDocument/2006/relationships/hyperlink" Target="https://login.consultant.ru/link/?req=doc&amp;base=RLAW076&amp;n=54668&amp;dst=100115" TargetMode="External"/><Relationship Id="rId118" Type="http://schemas.openxmlformats.org/officeDocument/2006/relationships/hyperlink" Target="https://login.consultant.ru/link/?req=doc&amp;base=RLAW076&amp;n=41108&amp;dst=100200" TargetMode="External"/><Relationship Id="rId134" Type="http://schemas.openxmlformats.org/officeDocument/2006/relationships/hyperlink" Target="https://login.consultant.ru/link/?req=doc&amp;base=LAW&amp;n=2875" TargetMode="External"/><Relationship Id="rId139" Type="http://schemas.openxmlformats.org/officeDocument/2006/relationships/hyperlink" Target="https://login.consultant.ru/link/?req=doc&amp;base=RLAW076&amp;n=54641&amp;dst=100056" TargetMode="External"/><Relationship Id="rId80" Type="http://schemas.openxmlformats.org/officeDocument/2006/relationships/hyperlink" Target="https://login.consultant.ru/link/?req=doc&amp;base=RLAW076&amp;n=54668&amp;dst=100068" TargetMode="External"/><Relationship Id="rId85" Type="http://schemas.openxmlformats.org/officeDocument/2006/relationships/hyperlink" Target="https://login.consultant.ru/link/?req=doc&amp;base=RLAW076&amp;n=54668&amp;dst=100075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076&amp;n=54641&amp;dst=100009" TargetMode="External"/><Relationship Id="rId17" Type="http://schemas.openxmlformats.org/officeDocument/2006/relationships/hyperlink" Target="https://login.consultant.ru/link/?req=doc&amp;base=RLAW076&amp;n=54667&amp;dst=100005" TargetMode="External"/><Relationship Id="rId33" Type="http://schemas.openxmlformats.org/officeDocument/2006/relationships/hyperlink" Target="https://login.consultant.ru/link/?req=doc&amp;base=RLAW076&amp;n=54641&amp;dst=100017" TargetMode="External"/><Relationship Id="rId38" Type="http://schemas.openxmlformats.org/officeDocument/2006/relationships/hyperlink" Target="https://login.consultant.ru/link/?req=doc&amp;base=RLAW076&amp;n=54641&amp;dst=100021" TargetMode="External"/><Relationship Id="rId59" Type="http://schemas.openxmlformats.org/officeDocument/2006/relationships/hyperlink" Target="https://login.consultant.ru/link/?req=doc&amp;base=RLAW076&amp;n=54668&amp;dst=100042" TargetMode="External"/><Relationship Id="rId103" Type="http://schemas.openxmlformats.org/officeDocument/2006/relationships/hyperlink" Target="https://login.consultant.ru/link/?req=doc&amp;base=RLAW076&amp;n=54668&amp;dst=100103" TargetMode="External"/><Relationship Id="rId108" Type="http://schemas.openxmlformats.org/officeDocument/2006/relationships/hyperlink" Target="https://login.consultant.ru/link/?req=doc&amp;base=RLAW076&amp;n=54668&amp;dst=100109" TargetMode="External"/><Relationship Id="rId124" Type="http://schemas.openxmlformats.org/officeDocument/2006/relationships/hyperlink" Target="https://login.consultant.ru/link/?req=doc&amp;base=RLAW076&amp;n=41108&amp;dst=100213" TargetMode="External"/><Relationship Id="rId129" Type="http://schemas.openxmlformats.org/officeDocument/2006/relationships/hyperlink" Target="https://login.consultant.ru/link/?req=doc&amp;base=RLAW076&amp;n=41108&amp;dst=100257" TargetMode="External"/><Relationship Id="rId54" Type="http://schemas.openxmlformats.org/officeDocument/2006/relationships/hyperlink" Target="https://login.consultant.ru/link/?req=doc&amp;base=RLAW076&amp;n=54668&amp;dst=100036" TargetMode="External"/><Relationship Id="rId70" Type="http://schemas.openxmlformats.org/officeDocument/2006/relationships/hyperlink" Target="https://login.consultant.ru/link/?req=doc&amp;base=RLAW076&amp;n=54668&amp;dst=100057" TargetMode="External"/><Relationship Id="rId75" Type="http://schemas.openxmlformats.org/officeDocument/2006/relationships/hyperlink" Target="https://login.consultant.ru/link/?req=doc&amp;base=RLAW076&amp;n=54668&amp;dst=100062" TargetMode="External"/><Relationship Id="rId91" Type="http://schemas.openxmlformats.org/officeDocument/2006/relationships/hyperlink" Target="https://login.consultant.ru/link/?req=doc&amp;base=LAW&amp;n=483024&amp;dst=101624" TargetMode="External"/><Relationship Id="rId96" Type="http://schemas.openxmlformats.org/officeDocument/2006/relationships/hyperlink" Target="https://login.consultant.ru/link/?req=doc&amp;base=RLAW076&amp;n=54668&amp;dst=100082" TargetMode="External"/><Relationship Id="rId140" Type="http://schemas.openxmlformats.org/officeDocument/2006/relationships/hyperlink" Target="https://login.consultant.ru/link/?req=doc&amp;base=RLAW076&amp;n=68006&amp;dst=100022" TargetMode="External"/><Relationship Id="rId145" Type="http://schemas.openxmlformats.org/officeDocument/2006/relationships/hyperlink" Target="https://login.consultant.ru/link/?req=doc&amp;base=RLAW076&amp;n=54641&amp;dst=1000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4520&amp;dst=100126" TargetMode="External"/><Relationship Id="rId23" Type="http://schemas.openxmlformats.org/officeDocument/2006/relationships/hyperlink" Target="https://login.consultant.ru/link/?req=doc&amp;base=RLAW076&amp;n=54668&amp;dst=100007" TargetMode="External"/><Relationship Id="rId28" Type="http://schemas.openxmlformats.org/officeDocument/2006/relationships/hyperlink" Target="https://login.consultant.ru/link/?req=doc&amp;base=RLAW076&amp;n=54668&amp;dst=100014" TargetMode="External"/><Relationship Id="rId49" Type="http://schemas.openxmlformats.org/officeDocument/2006/relationships/hyperlink" Target="https://login.consultant.ru/link/?req=doc&amp;base=RLAW076&amp;n=54641&amp;dst=100035" TargetMode="External"/><Relationship Id="rId114" Type="http://schemas.openxmlformats.org/officeDocument/2006/relationships/hyperlink" Target="https://login.consultant.ru/link/?req=doc&amp;base=RLAW076&amp;n=54641&amp;dst=100036" TargetMode="External"/><Relationship Id="rId119" Type="http://schemas.openxmlformats.org/officeDocument/2006/relationships/hyperlink" Target="https://login.consultant.ru/link/?req=doc&amp;base=RLAW076&amp;n=54668&amp;dst=100118" TargetMode="External"/><Relationship Id="rId44" Type="http://schemas.openxmlformats.org/officeDocument/2006/relationships/hyperlink" Target="https://login.consultant.ru/link/?req=doc&amp;base=RLAW076&amp;n=54641&amp;dst=100028" TargetMode="External"/><Relationship Id="rId60" Type="http://schemas.openxmlformats.org/officeDocument/2006/relationships/hyperlink" Target="https://login.consultant.ru/link/?req=doc&amp;base=RLAW076&amp;n=54668&amp;dst=100043" TargetMode="External"/><Relationship Id="rId65" Type="http://schemas.openxmlformats.org/officeDocument/2006/relationships/hyperlink" Target="https://login.consultant.ru/link/?req=doc&amp;base=RLAW076&amp;n=54668&amp;dst=100050" TargetMode="External"/><Relationship Id="rId81" Type="http://schemas.openxmlformats.org/officeDocument/2006/relationships/hyperlink" Target="https://login.consultant.ru/link/?req=doc&amp;base=RLAW076&amp;n=54668&amp;dst=100069" TargetMode="External"/><Relationship Id="rId86" Type="http://schemas.openxmlformats.org/officeDocument/2006/relationships/hyperlink" Target="https://login.consultant.ru/link/?req=doc&amp;base=RLAW076&amp;n=54641&amp;dst=100035" TargetMode="External"/><Relationship Id="rId130" Type="http://schemas.openxmlformats.org/officeDocument/2006/relationships/hyperlink" Target="https://login.consultant.ru/link/?req=doc&amp;base=RLAW076&amp;n=54641&amp;dst=100047" TargetMode="External"/><Relationship Id="rId135" Type="http://schemas.openxmlformats.org/officeDocument/2006/relationships/hyperlink" Target="https://login.consultant.ru/link/?req=doc&amp;base=RLAW076&amp;n=54641&amp;dst=100051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076&amp;n=54641&amp;dst=100010" TargetMode="External"/><Relationship Id="rId18" Type="http://schemas.openxmlformats.org/officeDocument/2006/relationships/hyperlink" Target="https://login.consultant.ru/link/?req=doc&amp;base=RLAW076&amp;n=64520&amp;dst=100126" TargetMode="External"/><Relationship Id="rId39" Type="http://schemas.openxmlformats.org/officeDocument/2006/relationships/hyperlink" Target="https://login.consultant.ru/link/?req=doc&amp;base=RLAW076&amp;n=54668&amp;dst=100021" TargetMode="External"/><Relationship Id="rId109" Type="http://schemas.openxmlformats.org/officeDocument/2006/relationships/hyperlink" Target="https://login.consultant.ru/link/?req=doc&amp;base=RLAW076&amp;n=54668&amp;dst=100111" TargetMode="External"/><Relationship Id="rId34" Type="http://schemas.openxmlformats.org/officeDocument/2006/relationships/hyperlink" Target="https://login.consultant.ru/link/?req=doc&amp;base=RLAW076&amp;n=54641&amp;dst=100020" TargetMode="External"/><Relationship Id="rId50" Type="http://schemas.openxmlformats.org/officeDocument/2006/relationships/hyperlink" Target="https://login.consultant.ru/link/?req=doc&amp;base=RLAW076&amp;n=54668&amp;dst=100031" TargetMode="External"/><Relationship Id="rId55" Type="http://schemas.openxmlformats.org/officeDocument/2006/relationships/hyperlink" Target="https://login.consultant.ru/link/?req=doc&amp;base=RLAW076&amp;n=54668&amp;dst=100037" TargetMode="External"/><Relationship Id="rId76" Type="http://schemas.openxmlformats.org/officeDocument/2006/relationships/hyperlink" Target="https://login.consultant.ru/link/?req=doc&amp;base=RLAW076&amp;n=54668&amp;dst=100064" TargetMode="External"/><Relationship Id="rId97" Type="http://schemas.openxmlformats.org/officeDocument/2006/relationships/hyperlink" Target="https://login.consultant.ru/link/?req=doc&amp;base=RLAW076&amp;n=54668&amp;dst=100083" TargetMode="External"/><Relationship Id="rId104" Type="http://schemas.openxmlformats.org/officeDocument/2006/relationships/hyperlink" Target="https://login.consultant.ru/link/?req=doc&amp;base=RLAW076&amp;n=54668&amp;dst=100105" TargetMode="External"/><Relationship Id="rId120" Type="http://schemas.openxmlformats.org/officeDocument/2006/relationships/hyperlink" Target="https://login.consultant.ru/link/?req=doc&amp;base=RLAW076&amp;n=54641&amp;dst=100039" TargetMode="External"/><Relationship Id="rId125" Type="http://schemas.openxmlformats.org/officeDocument/2006/relationships/hyperlink" Target="https://login.consultant.ru/link/?req=doc&amp;base=RLAW076&amp;n=54668&amp;dst=100124" TargetMode="External"/><Relationship Id="rId141" Type="http://schemas.openxmlformats.org/officeDocument/2006/relationships/hyperlink" Target="https://login.consultant.ru/link/?req=doc&amp;base=RLAW076&amp;n=68006&amp;dst=100023" TargetMode="External"/><Relationship Id="rId146" Type="http://schemas.openxmlformats.org/officeDocument/2006/relationships/hyperlink" Target="https://login.consultant.ru/link/?req=doc&amp;base=RLAW076&amp;n=41108&amp;dst=100257" TargetMode="External"/><Relationship Id="rId7" Type="http://schemas.openxmlformats.org/officeDocument/2006/relationships/hyperlink" Target="https://login.consultant.ru/link/?req=doc&amp;base=RLAW076&amp;n=41108&amp;dst=100005" TargetMode="External"/><Relationship Id="rId71" Type="http://schemas.openxmlformats.org/officeDocument/2006/relationships/hyperlink" Target="https://login.consultant.ru/link/?req=doc&amp;base=RLAW076&amp;n=54668&amp;dst=100058" TargetMode="External"/><Relationship Id="rId92" Type="http://schemas.openxmlformats.org/officeDocument/2006/relationships/hyperlink" Target="https://login.consultant.ru/link/?req=doc&amp;base=LAW&amp;n=483024&amp;dst=39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41108&amp;dst=100007" TargetMode="External"/><Relationship Id="rId24" Type="http://schemas.openxmlformats.org/officeDocument/2006/relationships/hyperlink" Target="https://login.consultant.ru/link/?req=doc&amp;base=RLAW076&amp;n=54641&amp;dst=100013" TargetMode="External"/><Relationship Id="rId40" Type="http://schemas.openxmlformats.org/officeDocument/2006/relationships/hyperlink" Target="https://login.consultant.ru/link/?req=doc&amp;base=RLAW076&amp;n=68006&amp;dst=100017" TargetMode="External"/><Relationship Id="rId45" Type="http://schemas.openxmlformats.org/officeDocument/2006/relationships/hyperlink" Target="https://login.consultant.ru/link/?req=doc&amp;base=RLAW076&amp;n=68006&amp;dst=100018" TargetMode="External"/><Relationship Id="rId66" Type="http://schemas.openxmlformats.org/officeDocument/2006/relationships/hyperlink" Target="https://login.consultant.ru/link/?req=doc&amp;base=RLAW076&amp;n=54668&amp;dst=100051" TargetMode="External"/><Relationship Id="rId87" Type="http://schemas.openxmlformats.org/officeDocument/2006/relationships/hyperlink" Target="https://login.consultant.ru/link/?req=doc&amp;base=RLAW076&amp;n=54668&amp;dst=100079" TargetMode="External"/><Relationship Id="rId110" Type="http://schemas.openxmlformats.org/officeDocument/2006/relationships/hyperlink" Target="https://login.consultant.ru/link/?req=doc&amp;base=RLAW076&amp;n=54668&amp;dst=100112" TargetMode="External"/><Relationship Id="rId115" Type="http://schemas.openxmlformats.org/officeDocument/2006/relationships/hyperlink" Target="https://login.consultant.ru/link/?req=doc&amp;base=RLAW076&amp;n=54668&amp;dst=100117" TargetMode="External"/><Relationship Id="rId131" Type="http://schemas.openxmlformats.org/officeDocument/2006/relationships/hyperlink" Target="https://login.consultant.ru/link/?req=doc&amp;base=RLAW076&amp;n=68006&amp;dst=100019" TargetMode="External"/><Relationship Id="rId136" Type="http://schemas.openxmlformats.org/officeDocument/2006/relationships/hyperlink" Target="https://login.consultant.ru/link/?req=doc&amp;base=RLAW076&amp;n=54641&amp;dst=100052" TargetMode="External"/><Relationship Id="rId61" Type="http://schemas.openxmlformats.org/officeDocument/2006/relationships/hyperlink" Target="https://login.consultant.ru/link/?req=doc&amp;base=RLAW076&amp;n=54668&amp;dst=100044" TargetMode="External"/><Relationship Id="rId82" Type="http://schemas.openxmlformats.org/officeDocument/2006/relationships/hyperlink" Target="https://login.consultant.ru/link/?req=doc&amp;base=RLAW076&amp;n=54668&amp;dst=100071" TargetMode="External"/><Relationship Id="rId19" Type="http://schemas.openxmlformats.org/officeDocument/2006/relationships/hyperlink" Target="https://login.consultant.ru/link/?req=doc&amp;base=RLAW076&amp;n=41108&amp;dst=100006" TargetMode="External"/><Relationship Id="rId14" Type="http://schemas.openxmlformats.org/officeDocument/2006/relationships/hyperlink" Target="https://login.consultant.ru/link/?req=doc&amp;base=RLAW076&amp;n=68006&amp;dst=100012" TargetMode="External"/><Relationship Id="rId30" Type="http://schemas.openxmlformats.org/officeDocument/2006/relationships/hyperlink" Target="https://login.consultant.ru/link/?req=doc&amp;base=RLAW076&amp;n=54641&amp;dst=100015" TargetMode="External"/><Relationship Id="rId35" Type="http://schemas.openxmlformats.org/officeDocument/2006/relationships/hyperlink" Target="https://login.consultant.ru/link/?req=doc&amp;base=RLAW076&amp;n=68006&amp;dst=100016" TargetMode="External"/><Relationship Id="rId56" Type="http://schemas.openxmlformats.org/officeDocument/2006/relationships/hyperlink" Target="https://login.consultant.ru/link/?req=doc&amp;base=RLAW076&amp;n=54668&amp;dst=100038" TargetMode="External"/><Relationship Id="rId77" Type="http://schemas.openxmlformats.org/officeDocument/2006/relationships/hyperlink" Target="https://login.consultant.ru/link/?req=doc&amp;base=RLAW076&amp;n=54668&amp;dst=100065" TargetMode="External"/><Relationship Id="rId100" Type="http://schemas.openxmlformats.org/officeDocument/2006/relationships/hyperlink" Target="https://login.consultant.ru/link/?req=doc&amp;base=RLAW076&amp;n=54668&amp;dst=100099" TargetMode="External"/><Relationship Id="rId105" Type="http://schemas.openxmlformats.org/officeDocument/2006/relationships/hyperlink" Target="https://login.consultant.ru/link/?req=doc&amp;base=RLAW076&amp;n=54668&amp;dst=100106" TargetMode="External"/><Relationship Id="rId126" Type="http://schemas.openxmlformats.org/officeDocument/2006/relationships/hyperlink" Target="https://login.consultant.ru/link/?req=doc&amp;base=RLAW076&amp;n=54641&amp;dst=100044" TargetMode="External"/><Relationship Id="rId147" Type="http://schemas.openxmlformats.org/officeDocument/2006/relationships/hyperlink" Target="https://login.consultant.ru/link/?req=doc&amp;base=RLAW076&amp;n=54641&amp;dst=100064" TargetMode="External"/><Relationship Id="rId8" Type="http://schemas.openxmlformats.org/officeDocument/2006/relationships/hyperlink" Target="https://login.consultant.ru/link/?req=doc&amp;base=RLAW076&amp;n=54668&amp;dst=100005" TargetMode="External"/><Relationship Id="rId51" Type="http://schemas.openxmlformats.org/officeDocument/2006/relationships/hyperlink" Target="https://login.consultant.ru/link/?req=doc&amp;base=RLAW076&amp;n=54668&amp;dst=100033" TargetMode="External"/><Relationship Id="rId72" Type="http://schemas.openxmlformats.org/officeDocument/2006/relationships/hyperlink" Target="https://login.consultant.ru/link/?req=doc&amp;base=RLAW076&amp;n=54668&amp;dst=100059" TargetMode="External"/><Relationship Id="rId93" Type="http://schemas.openxmlformats.org/officeDocument/2006/relationships/hyperlink" Target="https://login.consultant.ru/link/?req=doc&amp;base=LAW&amp;n=483024&amp;dst=101624" TargetMode="External"/><Relationship Id="rId98" Type="http://schemas.openxmlformats.org/officeDocument/2006/relationships/hyperlink" Target="https://login.consultant.ru/link/?req=doc&amp;base=RLAW076&amp;n=54668&amp;dst=100091" TargetMode="External"/><Relationship Id="rId121" Type="http://schemas.openxmlformats.org/officeDocument/2006/relationships/hyperlink" Target="https://login.consultant.ru/link/?req=doc&amp;base=RLAW076&amp;n=41108&amp;dst=100201" TargetMode="External"/><Relationship Id="rId142" Type="http://schemas.openxmlformats.org/officeDocument/2006/relationships/hyperlink" Target="https://login.consultant.ru/link/?req=doc&amp;base=RLAW076&amp;n=54641&amp;dst=10005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76&amp;n=68006&amp;dst=100014" TargetMode="External"/><Relationship Id="rId46" Type="http://schemas.openxmlformats.org/officeDocument/2006/relationships/hyperlink" Target="https://login.consultant.ru/link/?req=doc&amp;base=RLAW076&amp;n=54641&amp;dst=100032" TargetMode="External"/><Relationship Id="rId67" Type="http://schemas.openxmlformats.org/officeDocument/2006/relationships/hyperlink" Target="https://login.consultant.ru/link/?req=doc&amp;base=RLAW076&amp;n=54668&amp;dst=100052" TargetMode="External"/><Relationship Id="rId116" Type="http://schemas.openxmlformats.org/officeDocument/2006/relationships/hyperlink" Target="https://login.consultant.ru/link/?req=doc&amp;base=RLAW076&amp;n=54641&amp;dst=100038" TargetMode="External"/><Relationship Id="rId137" Type="http://schemas.openxmlformats.org/officeDocument/2006/relationships/hyperlink" Target="https://login.consultant.ru/link/?req=doc&amp;base=RLAW076&amp;n=54641&amp;dst=100053" TargetMode="External"/><Relationship Id="rId20" Type="http://schemas.openxmlformats.org/officeDocument/2006/relationships/hyperlink" Target="https://login.consultant.ru/link/?req=doc&amp;base=RLAW076&amp;n=54668&amp;dst=100005" TargetMode="External"/><Relationship Id="rId41" Type="http://schemas.openxmlformats.org/officeDocument/2006/relationships/hyperlink" Target="https://login.consultant.ru/link/?req=doc&amp;base=RLAW076&amp;n=54668&amp;dst=100022" TargetMode="External"/><Relationship Id="rId62" Type="http://schemas.openxmlformats.org/officeDocument/2006/relationships/hyperlink" Target="https://login.consultant.ru/link/?req=doc&amp;base=RLAW076&amp;n=54668&amp;dst=100046" TargetMode="External"/><Relationship Id="rId83" Type="http://schemas.openxmlformats.org/officeDocument/2006/relationships/hyperlink" Target="https://login.consultant.ru/link/?req=doc&amp;base=RLAW076&amp;n=54668&amp;dst=100073" TargetMode="External"/><Relationship Id="rId88" Type="http://schemas.openxmlformats.org/officeDocument/2006/relationships/hyperlink" Target="https://login.consultant.ru/link/?req=doc&amp;base=RLAW076&amp;n=54668&amp;dst=100080" TargetMode="External"/><Relationship Id="rId111" Type="http://schemas.openxmlformats.org/officeDocument/2006/relationships/hyperlink" Target="https://login.consultant.ru/link/?req=doc&amp;base=RLAW076&amp;n=54668&amp;dst=100113" TargetMode="External"/><Relationship Id="rId132" Type="http://schemas.openxmlformats.org/officeDocument/2006/relationships/hyperlink" Target="https://login.consultant.ru/link/?req=doc&amp;base=RLAW076&amp;n=54641&amp;dst=100050" TargetMode="External"/><Relationship Id="rId15" Type="http://schemas.openxmlformats.org/officeDocument/2006/relationships/hyperlink" Target="https://login.consultant.ru/link/?req=doc&amp;base=RLAW076&amp;n=36728" TargetMode="External"/><Relationship Id="rId36" Type="http://schemas.openxmlformats.org/officeDocument/2006/relationships/hyperlink" Target="https://login.consultant.ru/link/?req=doc&amp;base=RLAW076&amp;n=54668&amp;dst=100017" TargetMode="External"/><Relationship Id="rId57" Type="http://schemas.openxmlformats.org/officeDocument/2006/relationships/hyperlink" Target="https://login.consultant.ru/link/?req=doc&amp;base=RLAW076&amp;n=54668&amp;dst=100040" TargetMode="External"/><Relationship Id="rId106" Type="http://schemas.openxmlformats.org/officeDocument/2006/relationships/hyperlink" Target="https://login.consultant.ru/link/?req=doc&amp;base=RLAW076&amp;n=54668&amp;dst=100107" TargetMode="External"/><Relationship Id="rId127" Type="http://schemas.openxmlformats.org/officeDocument/2006/relationships/hyperlink" Target="https://login.consultant.ru/link/?req=doc&amp;base=LAW&amp;n=483024&amp;dst=3914" TargetMode="External"/><Relationship Id="rId10" Type="http://schemas.openxmlformats.org/officeDocument/2006/relationships/hyperlink" Target="https://login.consultant.ru/link/?req=doc&amp;base=RLAW076&amp;n=68006&amp;dst=100011" TargetMode="External"/><Relationship Id="rId31" Type="http://schemas.openxmlformats.org/officeDocument/2006/relationships/hyperlink" Target="https://login.consultant.ru/link/?req=doc&amp;base=RLAW076&amp;n=54668&amp;dst=100015" TargetMode="External"/><Relationship Id="rId52" Type="http://schemas.openxmlformats.org/officeDocument/2006/relationships/hyperlink" Target="https://login.consultant.ru/link/?req=doc&amp;base=RLAW076&amp;n=54668&amp;dst=100034" TargetMode="External"/><Relationship Id="rId73" Type="http://schemas.openxmlformats.org/officeDocument/2006/relationships/hyperlink" Target="https://login.consultant.ru/link/?req=doc&amp;base=RLAW076&amp;n=54668&amp;dst=100060" TargetMode="External"/><Relationship Id="rId78" Type="http://schemas.openxmlformats.org/officeDocument/2006/relationships/hyperlink" Target="https://login.consultant.ru/link/?req=doc&amp;base=RLAW076&amp;n=54668&amp;dst=100066" TargetMode="External"/><Relationship Id="rId94" Type="http://schemas.openxmlformats.org/officeDocument/2006/relationships/hyperlink" Target="https://login.consultant.ru/link/?req=doc&amp;base=LAW&amp;n=483024&amp;dst=3914" TargetMode="External"/><Relationship Id="rId99" Type="http://schemas.openxmlformats.org/officeDocument/2006/relationships/hyperlink" Target="https://login.consultant.ru/link/?req=doc&amp;base=RLAW076&amp;n=54641&amp;dst=100035" TargetMode="External"/><Relationship Id="rId101" Type="http://schemas.openxmlformats.org/officeDocument/2006/relationships/hyperlink" Target="https://login.consultant.ru/link/?req=doc&amp;base=RLAW076&amp;n=54668&amp;dst=100101" TargetMode="External"/><Relationship Id="rId122" Type="http://schemas.openxmlformats.org/officeDocument/2006/relationships/hyperlink" Target="https://login.consultant.ru/link/?req=doc&amp;base=RLAW076&amp;n=54668&amp;dst=100123" TargetMode="External"/><Relationship Id="rId143" Type="http://schemas.openxmlformats.org/officeDocument/2006/relationships/hyperlink" Target="https://login.consultant.ru/link/?req=doc&amp;base=RLAW076&amp;n=54641&amp;dst=100059" TargetMode="External"/><Relationship Id="rId148" Type="http://schemas.openxmlformats.org/officeDocument/2006/relationships/hyperlink" Target="https://login.consultant.ru/link/?req=doc&amp;base=RLAW076&amp;n=54641&amp;dst=10006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54641&amp;dst=100005" TargetMode="External"/><Relationship Id="rId26" Type="http://schemas.openxmlformats.org/officeDocument/2006/relationships/hyperlink" Target="https://login.consultant.ru/link/?req=doc&amp;base=RLAW076&amp;n=54668&amp;dst=100008" TargetMode="External"/><Relationship Id="rId47" Type="http://schemas.openxmlformats.org/officeDocument/2006/relationships/hyperlink" Target="https://login.consultant.ru/link/?req=doc&amp;base=RLAW076&amp;n=54668&amp;dst=100029" TargetMode="External"/><Relationship Id="rId68" Type="http://schemas.openxmlformats.org/officeDocument/2006/relationships/hyperlink" Target="https://login.consultant.ru/link/?req=doc&amp;base=RLAW076&amp;n=54641&amp;dst=100035" TargetMode="External"/><Relationship Id="rId89" Type="http://schemas.openxmlformats.org/officeDocument/2006/relationships/hyperlink" Target="https://login.consultant.ru/link/?req=doc&amp;base=RLAW076&amp;n=54668&amp;dst=100081" TargetMode="External"/><Relationship Id="rId112" Type="http://schemas.openxmlformats.org/officeDocument/2006/relationships/hyperlink" Target="https://login.consultant.ru/link/?req=doc&amp;base=RLAW076&amp;n=54668&amp;dst=100114" TargetMode="External"/><Relationship Id="rId133" Type="http://schemas.openxmlformats.org/officeDocument/2006/relationships/hyperlink" Target="https://login.consultant.ru/link/?req=doc&amp;base=RLAW076&amp;n=68006&amp;dst=100020" TargetMode="External"/><Relationship Id="rId16" Type="http://schemas.openxmlformats.org/officeDocument/2006/relationships/hyperlink" Target="https://login.consultant.ru/link/?req=doc&amp;base=RLAW076&amp;n=35704&amp;dst=100196" TargetMode="External"/><Relationship Id="rId37" Type="http://schemas.openxmlformats.org/officeDocument/2006/relationships/hyperlink" Target="https://login.consultant.ru/link/?req=doc&amp;base=RLAW076&amp;n=54668&amp;dst=100017" TargetMode="External"/><Relationship Id="rId58" Type="http://schemas.openxmlformats.org/officeDocument/2006/relationships/hyperlink" Target="https://login.consultant.ru/link/?req=doc&amp;base=RLAW076&amp;n=54668&amp;dst=100041" TargetMode="External"/><Relationship Id="rId79" Type="http://schemas.openxmlformats.org/officeDocument/2006/relationships/hyperlink" Target="https://login.consultant.ru/link/?req=doc&amp;base=RLAW076&amp;n=54668&amp;dst=100067" TargetMode="External"/><Relationship Id="rId102" Type="http://schemas.openxmlformats.org/officeDocument/2006/relationships/hyperlink" Target="https://login.consultant.ru/link/?req=doc&amp;base=RLAW076&amp;n=54668&amp;dst=100102" TargetMode="External"/><Relationship Id="rId123" Type="http://schemas.openxmlformats.org/officeDocument/2006/relationships/hyperlink" Target="https://login.consultant.ru/link/?req=doc&amp;base=RLAW076&amp;n=54641&amp;dst=100040" TargetMode="External"/><Relationship Id="rId144" Type="http://schemas.openxmlformats.org/officeDocument/2006/relationships/hyperlink" Target="https://login.consultant.ru/link/?req=doc&amp;base=RLAW076&amp;n=68006&amp;dst=100024" TargetMode="External"/><Relationship Id="rId90" Type="http://schemas.openxmlformats.org/officeDocument/2006/relationships/hyperlink" Target="https://login.consultant.ru/link/?req=doc&amp;base=LAW&amp;n=483024&amp;dst=3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11973</Words>
  <Characters>68251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2024-10-15T12:55:00Z</dcterms:created>
  <dcterms:modified xsi:type="dcterms:W3CDTF">2024-10-15T12:55:00Z</dcterms:modified>
</cp:coreProperties>
</file>